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EF" w:rsidRPr="009642EF" w:rsidRDefault="009642EF" w:rsidP="009642EF">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4"/>
          <w:szCs w:val="24"/>
          <w:lang w:eastAsia="en-US"/>
        </w:rPr>
      </w:pPr>
      <w:bookmarkStart w:id="0" w:name="OLE_LINK3"/>
      <w:r w:rsidRPr="009642EF">
        <w:rPr>
          <w:rFonts w:ascii="Arial" w:eastAsia="宋体" w:hAnsi="Arial" w:cs="Arial"/>
          <w:b/>
          <w:bCs/>
          <w:kern w:val="0"/>
          <w:sz w:val="24"/>
          <w:szCs w:val="24"/>
          <w:lang w:eastAsia="en-US"/>
        </w:rPr>
        <w:t>3GPP TSG RAN WG1 #</w:t>
      </w:r>
      <w:r w:rsidRPr="009642EF">
        <w:rPr>
          <w:rFonts w:ascii="Arial" w:eastAsia="宋体" w:hAnsi="Arial" w:cs="Arial"/>
          <w:b/>
          <w:kern w:val="0"/>
          <w:sz w:val="24"/>
          <w:lang w:eastAsia="en-US"/>
        </w:rPr>
        <w:t>10</w:t>
      </w:r>
      <w:r w:rsidR="00A00525">
        <w:rPr>
          <w:rFonts w:ascii="Arial" w:eastAsia="宋体" w:hAnsi="Arial" w:cs="Arial"/>
          <w:b/>
          <w:kern w:val="0"/>
          <w:sz w:val="24"/>
          <w:lang w:eastAsia="en-US"/>
        </w:rPr>
        <w:t>6</w:t>
      </w:r>
      <w:r w:rsidRPr="009642EF">
        <w:rPr>
          <w:rFonts w:ascii="Arial" w:eastAsia="宋体" w:hAnsi="Arial" w:cs="Arial"/>
          <w:b/>
          <w:kern w:val="0"/>
          <w:sz w:val="24"/>
          <w:lang w:eastAsia="en-US"/>
        </w:rPr>
        <w:t>-e</w:t>
      </w:r>
      <w:r>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A00525">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Pr="009642EF">
        <w:rPr>
          <w:rFonts w:ascii="Arial" w:eastAsia="宋体" w:hAnsi="Arial" w:cs="Arial"/>
          <w:b/>
          <w:bCs/>
          <w:kern w:val="0"/>
          <w:sz w:val="24"/>
          <w:szCs w:val="24"/>
          <w:lang w:eastAsia="en-US"/>
        </w:rPr>
        <w:t xml:space="preserve">              R1-210</w:t>
      </w:r>
      <w:r w:rsidR="00300A49">
        <w:rPr>
          <w:rFonts w:ascii="Arial" w:eastAsia="宋体" w:hAnsi="Arial" w:cs="Arial"/>
          <w:b/>
          <w:bCs/>
          <w:kern w:val="0"/>
          <w:sz w:val="24"/>
          <w:szCs w:val="24"/>
        </w:rPr>
        <w:t>7137</w:t>
      </w:r>
    </w:p>
    <w:p w:rsidR="009642EF" w:rsidRPr="009642EF" w:rsidRDefault="009642EF" w:rsidP="009642EF">
      <w:pPr>
        <w:widowControl/>
        <w:autoSpaceDE w:val="0"/>
        <w:autoSpaceDN w:val="0"/>
        <w:adjustRightInd w:val="0"/>
        <w:snapToGrid w:val="0"/>
        <w:spacing w:after="120"/>
        <w:rPr>
          <w:rFonts w:ascii="Arial" w:eastAsia="宋体" w:hAnsi="Arial" w:cs="Arial"/>
          <w:b/>
          <w:kern w:val="0"/>
          <w:sz w:val="24"/>
          <w:szCs w:val="24"/>
          <w:lang w:eastAsia="en-US"/>
        </w:rPr>
      </w:pPr>
      <w:proofErr w:type="gramStart"/>
      <w:r w:rsidRPr="009642EF">
        <w:rPr>
          <w:rFonts w:ascii="Arial" w:eastAsia="宋体" w:hAnsi="Arial" w:cs="Arial"/>
          <w:b/>
          <w:kern w:val="0"/>
          <w:sz w:val="24"/>
          <w:lang w:eastAsia="en-US"/>
        </w:rPr>
        <w:t>e-Meeting</w:t>
      </w:r>
      <w:proofErr w:type="gramEnd"/>
      <w:r w:rsidRPr="009642EF">
        <w:rPr>
          <w:rFonts w:ascii="Arial" w:eastAsia="宋体" w:hAnsi="Arial" w:cs="Arial"/>
          <w:b/>
          <w:kern w:val="0"/>
          <w:sz w:val="24"/>
          <w:szCs w:val="24"/>
          <w:lang w:eastAsia="en-US"/>
        </w:rPr>
        <w:t>, A</w:t>
      </w:r>
      <w:r w:rsidR="00A00525">
        <w:rPr>
          <w:rFonts w:ascii="Arial" w:eastAsia="宋体" w:hAnsi="Arial" w:cs="Arial" w:hint="eastAsia"/>
          <w:b/>
          <w:kern w:val="0"/>
          <w:sz w:val="24"/>
          <w:szCs w:val="24"/>
        </w:rPr>
        <w:t>ug</w:t>
      </w:r>
      <w:r w:rsidRPr="009642EF">
        <w:rPr>
          <w:rFonts w:ascii="Arial" w:eastAsia="宋体" w:hAnsi="Arial" w:cs="Arial"/>
          <w:b/>
          <w:kern w:val="0"/>
          <w:sz w:val="24"/>
          <w:szCs w:val="24"/>
          <w:lang w:eastAsia="en-US"/>
        </w:rPr>
        <w:t xml:space="preserve"> </w:t>
      </w:r>
      <w:r w:rsidR="00A00525">
        <w:rPr>
          <w:rFonts w:ascii="Arial" w:eastAsia="宋体" w:hAnsi="Arial" w:cs="Arial"/>
          <w:b/>
          <w:kern w:val="0"/>
          <w:sz w:val="24"/>
          <w:szCs w:val="24"/>
          <w:lang w:eastAsia="en-US"/>
        </w:rPr>
        <w:t>16</w:t>
      </w:r>
      <w:r w:rsidRPr="009642EF">
        <w:rPr>
          <w:rFonts w:ascii="Arial" w:eastAsia="宋体" w:hAnsi="Arial" w:cs="Arial"/>
          <w:b/>
          <w:kern w:val="0"/>
          <w:sz w:val="24"/>
          <w:szCs w:val="24"/>
          <w:vertAlign w:val="superscript"/>
          <w:lang w:eastAsia="en-US"/>
        </w:rPr>
        <w:t>th</w:t>
      </w:r>
      <w:r w:rsidRPr="009642EF">
        <w:rPr>
          <w:rFonts w:ascii="Arial" w:eastAsia="宋体" w:hAnsi="Arial" w:cs="Arial"/>
          <w:b/>
          <w:kern w:val="0"/>
          <w:sz w:val="24"/>
          <w:szCs w:val="24"/>
          <w:lang w:eastAsia="en-US"/>
        </w:rPr>
        <w:t xml:space="preserve"> – 2</w:t>
      </w:r>
      <w:r w:rsidR="00A00525">
        <w:rPr>
          <w:rFonts w:ascii="Arial" w:eastAsia="宋体" w:hAnsi="Arial" w:cs="Arial"/>
          <w:b/>
          <w:kern w:val="0"/>
          <w:sz w:val="24"/>
          <w:szCs w:val="24"/>
          <w:lang w:eastAsia="en-US"/>
        </w:rPr>
        <w:t>7</w:t>
      </w:r>
      <w:r w:rsidRPr="009642EF">
        <w:rPr>
          <w:rFonts w:ascii="Arial" w:eastAsia="宋体" w:hAnsi="Arial" w:cs="Arial"/>
          <w:b/>
          <w:kern w:val="0"/>
          <w:sz w:val="24"/>
          <w:szCs w:val="24"/>
          <w:vertAlign w:val="superscript"/>
          <w:lang w:eastAsia="en-US"/>
        </w:rPr>
        <w:t>th</w:t>
      </w:r>
      <w:r w:rsidRPr="009642EF">
        <w:rPr>
          <w:rFonts w:ascii="Arial" w:eastAsia="宋体" w:hAnsi="Arial" w:cs="Arial"/>
          <w:b/>
          <w:kern w:val="0"/>
          <w:sz w:val="24"/>
          <w:szCs w:val="24"/>
          <w:lang w:eastAsia="en-US"/>
        </w:rPr>
        <w:t>, 2021</w:t>
      </w:r>
    </w:p>
    <w:p w:rsidR="009642EF" w:rsidRPr="009642EF" w:rsidRDefault="009642EF" w:rsidP="009642EF">
      <w:pPr>
        <w:widowControl/>
        <w:tabs>
          <w:tab w:val="center" w:pos="4536"/>
          <w:tab w:val="right" w:pos="8280"/>
          <w:tab w:val="right" w:pos="9639"/>
        </w:tabs>
        <w:ind w:right="2"/>
        <w:jc w:val="left"/>
        <w:rPr>
          <w:rFonts w:ascii="Arial" w:eastAsia="MS Gothic" w:hAnsi="Arial" w:cs="Arial"/>
          <w:b/>
          <w:bCs/>
          <w:kern w:val="0"/>
          <w:sz w:val="28"/>
          <w:szCs w:val="20"/>
          <w:lang w:eastAsia="ja-JP"/>
        </w:rPr>
      </w:pPr>
    </w:p>
    <w:p w:rsidR="009642EF" w:rsidRPr="009642EF" w:rsidRDefault="009642EF" w:rsidP="009642EF">
      <w:pPr>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Source:</w:t>
      </w:r>
      <w:r w:rsidRPr="009642EF">
        <w:rPr>
          <w:rFonts w:ascii="Arial" w:eastAsia="MS Mincho" w:hAnsi="Arial" w:cs="Times New Roman"/>
          <w:b/>
          <w:noProof/>
          <w:kern w:val="0"/>
          <w:sz w:val="24"/>
          <w:szCs w:val="20"/>
          <w:lang w:eastAsia="x-none"/>
        </w:rPr>
        <w:tab/>
        <w:t>NEC</w:t>
      </w:r>
    </w:p>
    <w:bookmarkEnd w:id="0"/>
    <w:p w:rsidR="009642EF" w:rsidRPr="009642EF" w:rsidRDefault="009642EF" w:rsidP="009642EF">
      <w:pPr>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Title:</w:t>
      </w:r>
      <w:r w:rsidRPr="009642EF">
        <w:rPr>
          <w:rFonts w:ascii="Arial" w:eastAsia="MS Mincho" w:hAnsi="Arial" w:cs="Times New Roman"/>
          <w:b/>
          <w:noProof/>
          <w:kern w:val="0"/>
          <w:sz w:val="24"/>
          <w:szCs w:val="20"/>
          <w:lang w:eastAsia="x-none"/>
        </w:rPr>
        <w:tab/>
      </w:r>
      <w:bookmarkStart w:id="1" w:name="OLE_LINK8"/>
      <w:bookmarkStart w:id="2" w:name="OLE_LINK9"/>
      <w:bookmarkStart w:id="3" w:name="OLE_LINK21"/>
      <w:bookmarkStart w:id="4" w:name="OLE_LINK22"/>
      <w:r w:rsidR="00831679" w:rsidRPr="00831679">
        <w:rPr>
          <w:rFonts w:ascii="Arial" w:eastAsia="MS Mincho" w:hAnsi="Arial" w:cs="Times New Roman"/>
          <w:b/>
          <w:noProof/>
          <w:kern w:val="0"/>
          <w:sz w:val="24"/>
          <w:szCs w:val="20"/>
          <w:lang w:eastAsia="x-none"/>
        </w:rPr>
        <w:t>Discussion on Group Scheduling Mechanisms for RRC_CONNECTED UEs</w:t>
      </w:r>
    </w:p>
    <w:bookmarkEnd w:id="1"/>
    <w:bookmarkEnd w:id="2"/>
    <w:bookmarkEnd w:id="3"/>
    <w:bookmarkEnd w:id="4"/>
    <w:p w:rsidR="009642EF" w:rsidRDefault="009642EF" w:rsidP="009642EF">
      <w:pPr>
        <w:tabs>
          <w:tab w:val="left" w:pos="1800"/>
        </w:tabs>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Agenda Item:</w:t>
      </w:r>
      <w:bookmarkStart w:id="5" w:name="Source"/>
      <w:bookmarkEnd w:id="5"/>
      <w:r w:rsidRPr="009642EF">
        <w:rPr>
          <w:rFonts w:ascii="Arial" w:eastAsia="MS Mincho" w:hAnsi="Arial" w:cs="Times New Roman"/>
          <w:b/>
          <w:noProof/>
          <w:kern w:val="0"/>
          <w:sz w:val="24"/>
          <w:szCs w:val="20"/>
          <w:lang w:eastAsia="x-none"/>
        </w:rPr>
        <w:tab/>
      </w:r>
      <w:r w:rsidRPr="009642EF">
        <w:rPr>
          <w:rFonts w:ascii="Arial" w:eastAsia="MS Mincho" w:hAnsi="Arial" w:cs="Times New Roman"/>
          <w:b/>
          <w:noProof/>
          <w:kern w:val="0"/>
          <w:sz w:val="24"/>
          <w:szCs w:val="20"/>
          <w:lang w:eastAsia="ja-JP"/>
        </w:rPr>
        <w:t>8.</w:t>
      </w:r>
      <w:r w:rsidR="00A00525">
        <w:rPr>
          <w:rFonts w:ascii="Arial" w:eastAsia="MS Mincho" w:hAnsi="Arial" w:cs="Times New Roman"/>
          <w:b/>
          <w:noProof/>
          <w:kern w:val="0"/>
          <w:sz w:val="24"/>
          <w:szCs w:val="20"/>
          <w:lang w:eastAsia="ja-JP"/>
        </w:rPr>
        <w:t>12.</w:t>
      </w:r>
      <w:r w:rsidR="00831679">
        <w:rPr>
          <w:rFonts w:ascii="Arial" w:eastAsia="MS Mincho" w:hAnsi="Arial" w:cs="Times New Roman"/>
          <w:b/>
          <w:noProof/>
          <w:kern w:val="0"/>
          <w:sz w:val="24"/>
          <w:szCs w:val="20"/>
          <w:lang w:eastAsia="ja-JP"/>
        </w:rPr>
        <w:t>1</w:t>
      </w:r>
    </w:p>
    <w:p w:rsidR="00300A49" w:rsidRPr="009642EF" w:rsidRDefault="00300A49" w:rsidP="009642EF">
      <w:pPr>
        <w:tabs>
          <w:tab w:val="left" w:pos="1800"/>
        </w:tabs>
        <w:ind w:left="1800" w:hanging="1800"/>
        <w:jc w:val="left"/>
        <w:rPr>
          <w:rFonts w:ascii="Arial" w:eastAsia="MS Mincho" w:hAnsi="Arial" w:cs="Times New Roman"/>
          <w:b/>
          <w:noProof/>
          <w:kern w:val="0"/>
          <w:sz w:val="24"/>
          <w:szCs w:val="20"/>
          <w:lang w:eastAsia="ja-JP"/>
        </w:rPr>
      </w:pPr>
      <w:r w:rsidRPr="00300A49">
        <w:rPr>
          <w:rFonts w:ascii="Arial" w:eastAsia="MS Mincho" w:hAnsi="Arial" w:cs="Times New Roman"/>
          <w:b/>
          <w:noProof/>
          <w:kern w:val="0"/>
          <w:sz w:val="24"/>
          <w:szCs w:val="20"/>
          <w:lang w:eastAsia="ja-JP"/>
        </w:rPr>
        <w:t xml:space="preserve">Document for: </w:t>
      </w:r>
      <w:r w:rsidRPr="00300A49">
        <w:rPr>
          <w:rFonts w:ascii="Arial" w:eastAsia="MS Mincho" w:hAnsi="Arial" w:cs="Times New Roman"/>
          <w:b/>
          <w:noProof/>
          <w:kern w:val="0"/>
          <w:sz w:val="24"/>
          <w:szCs w:val="20"/>
          <w:lang w:eastAsia="ja-JP"/>
        </w:rPr>
        <w:tab/>
        <w:t>Discussion and Decision</w:t>
      </w:r>
    </w:p>
    <w:p w:rsidR="009642EF" w:rsidRPr="00300A49" w:rsidRDefault="009642EF" w:rsidP="00300A49">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bookmarkStart w:id="6" w:name="_GoBack"/>
      <w:r w:rsidRPr="00300A49">
        <w:rPr>
          <w:rFonts w:eastAsia="宋体" w:hint="eastAsia"/>
          <w:b/>
          <w:kern w:val="0"/>
          <w:szCs w:val="28"/>
          <w:lang w:eastAsia="zh-CN"/>
        </w:rPr>
        <w:t>Introduction</w:t>
      </w:r>
    </w:p>
    <w:bookmarkEnd w:id="6"/>
    <w:p w:rsidR="00F401F1" w:rsidRDefault="00F401F1" w:rsidP="0078399E">
      <w:pPr>
        <w:widowControl/>
        <w:spacing w:after="120"/>
        <w:rPr>
          <w:rFonts w:ascii="Times New Roman" w:eastAsia="MS Mincho" w:hAnsi="Times New Roman" w:cs="Times New Roman"/>
          <w:kern w:val="0"/>
          <w:sz w:val="22"/>
          <w:szCs w:val="20"/>
          <w:lang w:eastAsia="ja-JP"/>
        </w:rPr>
      </w:pPr>
      <w:r>
        <w:rPr>
          <w:rFonts w:ascii="Times New Roman" w:eastAsia="MS Mincho" w:hAnsi="Times New Roman" w:cs="Times New Roman"/>
          <w:kern w:val="0"/>
          <w:sz w:val="22"/>
          <w:szCs w:val="20"/>
          <w:lang w:eastAsia="ja-JP"/>
        </w:rPr>
        <w:t>The work item of NR support of Multicast and Broadcast Service was approved in RAN</w:t>
      </w:r>
      <w:r w:rsidR="00285EB1">
        <w:rPr>
          <w:rFonts w:ascii="Times New Roman" w:eastAsia="MS Mincho" w:hAnsi="Times New Roman" w:cs="Times New Roman"/>
          <w:kern w:val="0"/>
          <w:sz w:val="22"/>
          <w:szCs w:val="20"/>
          <w:lang w:eastAsia="ja-JP"/>
        </w:rPr>
        <w:t xml:space="preserve"> </w:t>
      </w:r>
      <w:r>
        <w:rPr>
          <w:rFonts w:ascii="Times New Roman" w:eastAsia="MS Mincho" w:hAnsi="Times New Roman" w:cs="Times New Roman"/>
          <w:kern w:val="0"/>
          <w:sz w:val="22"/>
          <w:szCs w:val="20"/>
          <w:lang w:eastAsia="ja-JP"/>
        </w:rPr>
        <w:t>#86. The detail of the WIs are listed as following</w:t>
      </w:r>
      <w:r w:rsidR="00C8227D">
        <w:rPr>
          <w:rFonts w:ascii="Times New Roman" w:eastAsia="MS Mincho" w:hAnsi="Times New Roman" w:cs="Times New Roman"/>
          <w:kern w:val="0"/>
          <w:sz w:val="22"/>
          <w:szCs w:val="20"/>
          <w:lang w:eastAsia="ja-JP"/>
        </w:rPr>
        <w:t xml:space="preserve"> [1]</w:t>
      </w:r>
      <w:r>
        <w:rPr>
          <w:rFonts w:ascii="Times New Roman" w:eastAsia="MS Mincho" w:hAnsi="Times New Roman" w:cs="Times New Roman"/>
          <w:kern w:val="0"/>
          <w:sz w:val="22"/>
          <w:szCs w:val="20"/>
          <w:lang w:eastAsia="ja-JP"/>
        </w:rPr>
        <w:t>.</w:t>
      </w:r>
    </w:p>
    <w:tbl>
      <w:tblPr>
        <w:tblStyle w:val="25"/>
        <w:tblpPr w:leftFromText="181" w:rightFromText="181" w:bottomFromText="119" w:vertAnchor="text" w:tblpY="1"/>
        <w:tblOverlap w:val="never"/>
        <w:tblW w:w="5000" w:type="pct"/>
        <w:tblLook w:val="04A0" w:firstRow="1" w:lastRow="0" w:firstColumn="1" w:lastColumn="0" w:noHBand="0" w:noVBand="1"/>
      </w:tblPr>
      <w:tblGrid>
        <w:gridCol w:w="9957"/>
      </w:tblGrid>
      <w:tr w:rsidR="00F401F1" w:rsidRPr="00DD7BE0" w:rsidTr="00A9373D">
        <w:tc>
          <w:tcPr>
            <w:tcW w:w="5000" w:type="pct"/>
            <w:tcBorders>
              <w:top w:val="single" w:sz="8" w:space="0" w:color="auto"/>
              <w:left w:val="single" w:sz="8" w:space="0" w:color="auto"/>
              <w:bottom w:val="single" w:sz="8" w:space="0" w:color="auto"/>
            </w:tcBorders>
          </w:tcPr>
          <w:p w:rsidR="00F401F1" w:rsidRPr="00B85FE1" w:rsidRDefault="00F401F1" w:rsidP="00A9373D">
            <w:pPr>
              <w:widowControl/>
              <w:numPr>
                <w:ilvl w:val="0"/>
                <w:numId w:val="24"/>
              </w:numPr>
              <w:spacing w:after="120"/>
              <w:ind w:right="-99"/>
              <w:jc w:val="left"/>
              <w:rPr>
                <w:color w:val="000000"/>
                <w:lang w:val="en-GB" w:eastAsia="en-GB"/>
              </w:rPr>
            </w:pPr>
            <w:r w:rsidRPr="00B85FE1">
              <w:rPr>
                <w:color w:val="000000"/>
                <w:lang w:val="en-GB" w:eastAsia="en-GB"/>
              </w:rPr>
              <w:t xml:space="preserve">Specify RAN basic functions for broadcast/multicast </w:t>
            </w:r>
            <w:r w:rsidRPr="00B85FE1">
              <w:rPr>
                <w:color w:val="000000"/>
                <w:lang w:val="en-GB"/>
              </w:rPr>
              <w:t>for UEs in RRC_CONNECTED state</w:t>
            </w:r>
            <w:r w:rsidRPr="00B85FE1">
              <w:rPr>
                <w:color w:val="000000"/>
                <w:lang w:val="en-GB" w:eastAsia="en-GB"/>
              </w:rPr>
              <w:t xml:space="preserve"> [RAN1, RAN2, RAN3]:</w:t>
            </w:r>
          </w:p>
          <w:p w:rsidR="00F401F1" w:rsidRPr="00B85FE1" w:rsidRDefault="00F401F1" w:rsidP="00A9373D">
            <w:pPr>
              <w:widowControl/>
              <w:numPr>
                <w:ilvl w:val="1"/>
                <w:numId w:val="24"/>
              </w:numPr>
              <w:spacing w:after="120"/>
              <w:ind w:right="-99"/>
              <w:jc w:val="left"/>
              <w:rPr>
                <w:color w:val="000000"/>
                <w:lang w:val="en-GB" w:eastAsia="en-GB"/>
              </w:rPr>
            </w:pPr>
            <w:r w:rsidRPr="00B85FE1">
              <w:rPr>
                <w:color w:val="000000"/>
                <w:lang w:val="en-GB"/>
              </w:rPr>
              <w:t>Specify a</w:t>
            </w:r>
            <w:r w:rsidRPr="00B85FE1">
              <w:rPr>
                <w:color w:val="000000"/>
                <w:lang w:val="en-GB" w:eastAsia="en-GB"/>
              </w:rPr>
              <w:t xml:space="preserve"> group scheduling mechanism to allow UEs to receive Broadcast/Multicast service [RAN1</w:t>
            </w:r>
            <w:r w:rsidRPr="00B85FE1">
              <w:rPr>
                <w:color w:val="000000"/>
                <w:lang w:val="en-GB"/>
              </w:rPr>
              <w:t>, RAN2</w:t>
            </w:r>
            <w:r w:rsidRPr="00B85FE1">
              <w:rPr>
                <w:color w:val="000000"/>
                <w:lang w:val="en-GB" w:eastAsia="en-GB"/>
              </w:rPr>
              <w:t>]</w:t>
            </w:r>
          </w:p>
          <w:p w:rsidR="00F401F1" w:rsidRPr="00B85FE1" w:rsidRDefault="00F401F1" w:rsidP="00A9373D">
            <w:pPr>
              <w:widowControl/>
              <w:numPr>
                <w:ilvl w:val="2"/>
                <w:numId w:val="24"/>
              </w:numPr>
              <w:spacing w:after="120"/>
              <w:ind w:right="-99"/>
              <w:jc w:val="left"/>
              <w:rPr>
                <w:color w:val="000000"/>
                <w:lang w:val="en-GB" w:eastAsia="en-GB"/>
              </w:rPr>
            </w:pPr>
            <w:r w:rsidRPr="00B85FE1">
              <w:rPr>
                <w:color w:val="000000"/>
                <w:lang w:val="en-GB" w:eastAsia="en-GB"/>
              </w:rPr>
              <w:t>This objective includes specifying necessary enhancements that are required to enable simultaneous operation with unicast reception.</w:t>
            </w:r>
          </w:p>
          <w:p w:rsidR="00F401F1" w:rsidRPr="00B85FE1" w:rsidRDefault="00F401F1" w:rsidP="00A9373D">
            <w:pPr>
              <w:widowControl/>
              <w:numPr>
                <w:ilvl w:val="1"/>
                <w:numId w:val="24"/>
              </w:numPr>
              <w:spacing w:after="120"/>
              <w:jc w:val="left"/>
              <w:rPr>
                <w:color w:val="000000"/>
                <w:lang w:val="en-GB"/>
              </w:rPr>
            </w:pPr>
            <w:bookmarkStart w:id="7" w:name="_Hlk47347546"/>
            <w:r w:rsidRPr="00B85FE1">
              <w:rPr>
                <w:color w:val="000000"/>
                <w:lang w:val="en-GB"/>
              </w:rPr>
              <w:t xml:space="preserve">Specify required changes to </w:t>
            </w:r>
            <w:r w:rsidRPr="00B85FE1">
              <w:rPr>
                <w:color w:val="000000"/>
                <w:lang w:val="en-GB" w:eastAsia="en-GB"/>
              </w:rPr>
              <w:t xml:space="preserve">improve </w:t>
            </w:r>
            <w:bookmarkStart w:id="8" w:name="_Hlk47366295"/>
            <w:r w:rsidRPr="00B85FE1">
              <w:rPr>
                <w:color w:val="000000"/>
                <w:lang w:val="en-GB" w:eastAsia="en-GB"/>
              </w:rPr>
              <w:t>reliability of Broadcast/Multicast service</w:t>
            </w:r>
            <w:bookmarkEnd w:id="8"/>
            <w:r w:rsidRPr="00B85FE1">
              <w:rPr>
                <w:color w:val="000000"/>
                <w:lang w:val="en-GB" w:eastAsia="en-GB"/>
              </w:rPr>
              <w:t xml:space="preserve">, </w:t>
            </w:r>
            <w:r w:rsidRPr="00B85FE1">
              <w:rPr>
                <w:color w:val="000000"/>
                <w:lang w:val="en-GB"/>
              </w:rPr>
              <w:t xml:space="preserve">e.g. by UL feedback. </w:t>
            </w:r>
            <w:bookmarkStart w:id="9" w:name="_Hlk47362778"/>
            <w:r w:rsidRPr="00B85FE1">
              <w:rPr>
                <w:color w:val="000000"/>
                <w:lang w:val="en-GB"/>
              </w:rPr>
              <w:t>The level of reliability should be based on the requirements of the application/service provided.</w:t>
            </w:r>
            <w:bookmarkEnd w:id="9"/>
            <w:r w:rsidRPr="00B85FE1">
              <w:rPr>
                <w:color w:val="000000"/>
                <w:lang w:val="en-GB"/>
              </w:rPr>
              <w:t xml:space="preserve"> [RAN1, RAN2]</w:t>
            </w:r>
          </w:p>
          <w:bookmarkEnd w:id="7"/>
          <w:p w:rsidR="00F401F1" w:rsidRPr="00B85FE1" w:rsidRDefault="00F401F1" w:rsidP="00A9373D">
            <w:pPr>
              <w:widowControl/>
              <w:numPr>
                <w:ilvl w:val="0"/>
                <w:numId w:val="24"/>
              </w:numPr>
              <w:spacing w:after="120"/>
              <w:ind w:right="-99"/>
              <w:jc w:val="left"/>
              <w:rPr>
                <w:color w:val="000000"/>
                <w:lang w:val="en-GB" w:eastAsia="en-GB"/>
              </w:rPr>
            </w:pPr>
            <w:r w:rsidRPr="00B85FE1">
              <w:rPr>
                <w:color w:val="000000"/>
                <w:lang w:val="en-GB" w:eastAsia="en-GB"/>
              </w:rPr>
              <w:t xml:space="preserve">Specify RAN basic functions for broadcast/multicast </w:t>
            </w:r>
            <w:r w:rsidRPr="00B85FE1">
              <w:rPr>
                <w:color w:val="000000"/>
                <w:lang w:val="en-GB"/>
              </w:rPr>
              <w:t>for UEs in RRC_IDLE/ RRC_INACTIVE states</w:t>
            </w:r>
            <w:r w:rsidRPr="00B85FE1">
              <w:rPr>
                <w:color w:val="000000"/>
                <w:lang w:val="en-GB" w:eastAsia="en-GB"/>
              </w:rPr>
              <w:t xml:space="preserve"> [RAN2, RAN1]:</w:t>
            </w:r>
          </w:p>
          <w:p w:rsidR="00F401F1" w:rsidRPr="00B85FE1" w:rsidRDefault="00F401F1" w:rsidP="00A9373D">
            <w:pPr>
              <w:widowControl/>
              <w:numPr>
                <w:ilvl w:val="1"/>
                <w:numId w:val="24"/>
              </w:numPr>
              <w:spacing w:after="120"/>
              <w:jc w:val="left"/>
              <w:rPr>
                <w:color w:val="000000"/>
                <w:lang w:val="en-GB"/>
              </w:rPr>
            </w:pPr>
            <w:r w:rsidRPr="00B85FE1">
              <w:rPr>
                <w:color w:val="000000"/>
                <w:lang w:val="en-GB"/>
              </w:rPr>
              <w:t xml:space="preserve">Specify required changes to enable the reception of </w:t>
            </w:r>
            <w:r w:rsidRPr="00B85FE1">
              <w:rPr>
                <w:color w:val="000000"/>
                <w:lang w:val="en-GB" w:eastAsia="en-GB"/>
              </w:rPr>
              <w:t>Point to Multipoint transmissions by UEs in</w:t>
            </w:r>
            <w:r w:rsidRPr="00B85FE1">
              <w:rPr>
                <w:color w:val="000000"/>
                <w:lang w:val="en-GB"/>
              </w:rPr>
              <w:t xml:space="preserve"> RRC_IDLE/ RRC_INACTIVE states, </w:t>
            </w:r>
            <w:r w:rsidRPr="00B85FE1">
              <w:rPr>
                <w:color w:val="000000"/>
                <w:lang w:val="en-GB" w:eastAsia="en-GB"/>
              </w:rPr>
              <w:t>with the aim of keeping maximum commonality between RRC_CONNECTED state and RRC_IDLE/RRC_INACTIVE state for the configuration of PTM reception. [RAN2, RAN1].</w:t>
            </w:r>
          </w:p>
          <w:p w:rsidR="00F401F1" w:rsidRPr="0078399E" w:rsidRDefault="00F401F1" w:rsidP="00A9373D">
            <w:pPr>
              <w:widowControl/>
              <w:spacing w:after="120"/>
              <w:ind w:left="720"/>
              <w:jc w:val="left"/>
              <w:rPr>
                <w:sz w:val="22"/>
                <w:szCs w:val="22"/>
                <w:lang w:val="en-GB"/>
              </w:rPr>
            </w:pPr>
            <w:r w:rsidRPr="00B85FE1">
              <w:rPr>
                <w:rFonts w:hint="eastAsia"/>
                <w:lang w:val="en-GB"/>
              </w:rPr>
              <w:t xml:space="preserve">Note: </w:t>
            </w:r>
            <w:r w:rsidRPr="00B85FE1">
              <w:rPr>
                <w:lang w:val="en-GB"/>
              </w:rPr>
              <w:t xml:space="preserve">the possibility of receiving </w:t>
            </w:r>
            <w:r w:rsidRPr="00B85FE1">
              <w:rPr>
                <w:color w:val="000000"/>
                <w:lang w:val="en-GB" w:eastAsia="en-GB"/>
              </w:rPr>
              <w:t xml:space="preserve">Point to Multipoint transmissions </w:t>
            </w:r>
            <w:r w:rsidRPr="00B85FE1">
              <w:rPr>
                <w:lang w:val="en-GB" w:eastAsia="en-GB"/>
              </w:rPr>
              <w:t xml:space="preserve">by </w:t>
            </w:r>
            <w:r w:rsidRPr="00B85FE1">
              <w:rPr>
                <w:lang w:val="en-GB"/>
              </w:rPr>
              <w:t xml:space="preserve">UEs in RRC_IDLE/ RRC_INACTIVE states, without the need for those UEs to get the </w:t>
            </w:r>
            <w:r w:rsidRPr="00B85FE1">
              <w:rPr>
                <w:lang w:val="en-GB" w:eastAsia="en-GB"/>
              </w:rPr>
              <w:t xml:space="preserve">configuration of the PTM bearer carrying the Broadcast/Multicast service while in RRC CONNECTED state beforehand, is subject to verification of service subscription and authorization assumptions during the WI. </w:t>
            </w:r>
          </w:p>
          <w:p w:rsidR="00F401F1" w:rsidRPr="00DD7BE0" w:rsidRDefault="00F401F1" w:rsidP="00A9373D">
            <w:pPr>
              <w:widowControl/>
              <w:adjustRightInd/>
              <w:spacing w:after="120"/>
              <w:contextualSpacing/>
              <w:rPr>
                <w:lang w:val="en-GB"/>
              </w:rPr>
            </w:pPr>
          </w:p>
        </w:tc>
      </w:tr>
    </w:tbl>
    <w:p w:rsidR="006F3827" w:rsidRDefault="00DD7BE0" w:rsidP="0078399E">
      <w:pPr>
        <w:widowControl/>
        <w:snapToGrid w:val="0"/>
        <w:spacing w:after="120"/>
        <w:rPr>
          <w:rFonts w:ascii="Times New Roman" w:eastAsia="MS Mincho" w:hAnsi="Times New Roman" w:cs="Times New Roman"/>
          <w:kern w:val="0"/>
          <w:sz w:val="22"/>
          <w:szCs w:val="20"/>
          <w:lang w:eastAsia="ja-JP"/>
        </w:rPr>
      </w:pPr>
      <w:r w:rsidRPr="00DD7BE0">
        <w:rPr>
          <w:rFonts w:ascii="Times New Roman" w:eastAsia="MS Mincho" w:hAnsi="Times New Roman" w:cs="Times New Roman"/>
          <w:kern w:val="0"/>
          <w:sz w:val="22"/>
          <w:szCs w:val="20"/>
          <w:lang w:eastAsia="ja-JP"/>
        </w:rPr>
        <w:t>In RAN1 #10</w:t>
      </w:r>
      <w:r w:rsidR="00831679">
        <w:rPr>
          <w:rFonts w:ascii="Times New Roman" w:eastAsia="MS Mincho" w:hAnsi="Times New Roman" w:cs="Times New Roman"/>
          <w:kern w:val="0"/>
          <w:sz w:val="22"/>
          <w:szCs w:val="20"/>
          <w:lang w:eastAsia="ja-JP"/>
        </w:rPr>
        <w:t>5</w:t>
      </w:r>
      <w:r w:rsidRPr="00DD7BE0">
        <w:rPr>
          <w:rFonts w:ascii="Times New Roman" w:eastAsia="MS Mincho" w:hAnsi="Times New Roman" w:cs="Times New Roman"/>
          <w:kern w:val="0"/>
          <w:sz w:val="22"/>
          <w:szCs w:val="20"/>
          <w:lang w:eastAsia="ja-JP"/>
        </w:rPr>
        <w:t xml:space="preserve">-e meeting, the potential enhancements for </w:t>
      </w:r>
      <w:r w:rsidR="0058106D">
        <w:rPr>
          <w:rFonts w:ascii="Times New Roman" w:eastAsia="MS Mincho" w:hAnsi="Times New Roman" w:cs="Times New Roman"/>
          <w:kern w:val="0"/>
          <w:sz w:val="22"/>
          <w:szCs w:val="20"/>
          <w:lang w:eastAsia="ja-JP"/>
        </w:rPr>
        <w:t>m</w:t>
      </w:r>
      <w:r w:rsidR="0058106D" w:rsidRPr="0058106D">
        <w:rPr>
          <w:rFonts w:ascii="Times New Roman" w:eastAsia="MS Mincho" w:hAnsi="Times New Roman" w:cs="Times New Roman"/>
          <w:kern w:val="0"/>
          <w:sz w:val="22"/>
          <w:szCs w:val="20"/>
          <w:lang w:eastAsia="ja-JP"/>
        </w:rPr>
        <w:t>echanisms to support group scheduling for RRC_CONNECTED UEs</w:t>
      </w:r>
      <w:r w:rsidRPr="00DD7BE0">
        <w:rPr>
          <w:rFonts w:ascii="Times New Roman" w:eastAsia="MS Mincho" w:hAnsi="Times New Roman" w:cs="Times New Roman"/>
          <w:kern w:val="0"/>
          <w:sz w:val="22"/>
          <w:szCs w:val="20"/>
          <w:lang w:eastAsia="ja-JP"/>
        </w:rPr>
        <w:t xml:space="preserve"> were discussed, and the follow</w:t>
      </w:r>
      <w:r w:rsidR="0058106D">
        <w:rPr>
          <w:rFonts w:ascii="Times New Roman" w:eastAsia="MS Mincho" w:hAnsi="Times New Roman" w:cs="Times New Roman"/>
          <w:kern w:val="0"/>
          <w:sz w:val="22"/>
          <w:szCs w:val="20"/>
          <w:lang w:eastAsia="ja-JP"/>
        </w:rPr>
        <w:t xml:space="preserve">ing agreements </w:t>
      </w:r>
      <w:r>
        <w:rPr>
          <w:rFonts w:ascii="Times New Roman" w:eastAsia="MS Mincho" w:hAnsi="Times New Roman" w:cs="Times New Roman"/>
          <w:kern w:val="0"/>
          <w:sz w:val="22"/>
          <w:szCs w:val="20"/>
          <w:lang w:eastAsia="ja-JP"/>
        </w:rPr>
        <w:t>were reached [</w:t>
      </w:r>
      <w:r w:rsidR="00C8227D">
        <w:rPr>
          <w:rFonts w:ascii="Times New Roman" w:eastAsia="MS Mincho" w:hAnsi="Times New Roman" w:cs="Times New Roman"/>
          <w:kern w:val="0"/>
          <w:sz w:val="22"/>
          <w:szCs w:val="20"/>
          <w:lang w:eastAsia="ja-JP"/>
        </w:rPr>
        <w:t>2</w:t>
      </w:r>
      <w:r>
        <w:rPr>
          <w:rFonts w:ascii="Times New Roman" w:eastAsia="MS Mincho" w:hAnsi="Times New Roman" w:cs="Times New Roman"/>
          <w:kern w:val="0"/>
          <w:sz w:val="22"/>
          <w:szCs w:val="20"/>
          <w:lang w:eastAsia="ja-JP"/>
        </w:rPr>
        <w:t>].</w:t>
      </w:r>
    </w:p>
    <w:tbl>
      <w:tblPr>
        <w:tblStyle w:val="25"/>
        <w:tblpPr w:leftFromText="181" w:rightFromText="181" w:bottomFromText="120" w:vertAnchor="text" w:tblpY="1"/>
        <w:tblOverlap w:val="never"/>
        <w:tblW w:w="5000" w:type="pct"/>
        <w:tblLook w:val="04A0" w:firstRow="1" w:lastRow="0" w:firstColumn="1" w:lastColumn="0" w:noHBand="0" w:noVBand="1"/>
      </w:tblPr>
      <w:tblGrid>
        <w:gridCol w:w="9957"/>
      </w:tblGrid>
      <w:tr w:rsidR="00DD7BE0" w:rsidRPr="00DD7BE0" w:rsidTr="009B6C75">
        <w:tc>
          <w:tcPr>
            <w:tcW w:w="5000" w:type="pct"/>
            <w:tcBorders>
              <w:top w:val="single" w:sz="8" w:space="0" w:color="auto"/>
              <w:left w:val="single" w:sz="8" w:space="0" w:color="auto"/>
              <w:bottom w:val="single" w:sz="8" w:space="0" w:color="auto"/>
            </w:tcBorders>
          </w:tcPr>
          <w:p w:rsidR="0058106D" w:rsidRPr="00B85FE1" w:rsidRDefault="0058106D" w:rsidP="0078399E">
            <w:pPr>
              <w:widowControl/>
              <w:adjustRightInd/>
              <w:snapToGrid w:val="0"/>
              <w:spacing w:after="120"/>
              <w:jc w:val="left"/>
              <w:rPr>
                <w:rFonts w:eastAsia="Batang"/>
                <w:lang w:val="en-GB" w:eastAsia="x-none"/>
              </w:rPr>
            </w:pPr>
            <w:r w:rsidRPr="00B85FE1">
              <w:rPr>
                <w:rFonts w:eastAsia="Batang"/>
                <w:highlight w:val="green"/>
                <w:lang w:val="en-GB" w:eastAsia="x-none"/>
              </w:rPr>
              <w:t>Agreement:</w:t>
            </w:r>
          </w:p>
          <w:p w:rsidR="0058106D" w:rsidRPr="00B85FE1" w:rsidRDefault="0058106D" w:rsidP="0078399E">
            <w:pPr>
              <w:adjustRightInd/>
              <w:snapToGrid w:val="0"/>
              <w:spacing w:after="120"/>
              <w:rPr>
                <w:rFonts w:eastAsia="Batang"/>
                <w:lang w:val="en-GB"/>
              </w:rPr>
            </w:pPr>
            <w:r w:rsidRPr="00B85FE1">
              <w:rPr>
                <w:rFonts w:eastAsia="Batang"/>
                <w:lang w:val="en-GB"/>
              </w:rPr>
              <w:t>For CSS of group-common PDCCH of PTM scheme 1 for multicast in RRC_CONNECTED state, Alt 2 is supported:</w:t>
            </w:r>
          </w:p>
          <w:p w:rsidR="0058106D" w:rsidRPr="00B85FE1" w:rsidRDefault="0058106D" w:rsidP="0078399E">
            <w:pPr>
              <w:widowControl/>
              <w:numPr>
                <w:ilvl w:val="0"/>
                <w:numId w:val="25"/>
              </w:numPr>
              <w:adjustRightInd/>
              <w:snapToGrid w:val="0"/>
              <w:spacing w:after="120"/>
              <w:jc w:val="left"/>
              <w:rPr>
                <w:rFonts w:eastAsia="Batang"/>
                <w:lang w:val="en-GB"/>
              </w:rPr>
            </w:pPr>
            <w:r w:rsidRPr="00B85FE1">
              <w:rPr>
                <w:rFonts w:eastAsia="Times New Roman"/>
                <w:lang w:val="en-GB"/>
              </w:rPr>
              <w:t xml:space="preserve">Alt 2: support </w:t>
            </w:r>
            <w:r w:rsidRPr="00B85FE1">
              <w:rPr>
                <w:rFonts w:eastAsia="Batang"/>
                <w:lang w:val="en-GB"/>
              </w:rPr>
              <w:t xml:space="preserve">a </w:t>
            </w:r>
            <w:r w:rsidRPr="00B85FE1">
              <w:rPr>
                <w:rFonts w:eastAsia="Batang"/>
                <w:lang w:val="en-GB" w:eastAsia="x-none"/>
              </w:rPr>
              <w:t>Type-x CSS</w:t>
            </w:r>
          </w:p>
          <w:p w:rsidR="0058106D" w:rsidRPr="00B85FE1" w:rsidRDefault="0058106D" w:rsidP="0078399E">
            <w:pPr>
              <w:widowControl/>
              <w:numPr>
                <w:ilvl w:val="1"/>
                <w:numId w:val="25"/>
              </w:numPr>
              <w:adjustRightInd/>
              <w:snapToGrid w:val="0"/>
              <w:spacing w:after="120"/>
              <w:jc w:val="left"/>
              <w:rPr>
                <w:rFonts w:eastAsia="Batang"/>
                <w:lang w:val="en-GB"/>
              </w:rPr>
            </w:pPr>
            <w:r w:rsidRPr="00B85FE1">
              <w:rPr>
                <w:rFonts w:eastAsia="Batang"/>
                <w:lang w:val="en-GB"/>
              </w:rPr>
              <w:t xml:space="preserve">The monitoring priority of Type-x CSS is determined based on the search space set indexes of </w:t>
            </w:r>
            <w:r w:rsidRPr="00B85FE1">
              <w:rPr>
                <w:rFonts w:eastAsia="Batang"/>
                <w:lang w:val="en-GB" w:eastAsia="x-none"/>
              </w:rPr>
              <w:t>the Type-x CSS set</w:t>
            </w:r>
            <w:r w:rsidRPr="00B85FE1">
              <w:rPr>
                <w:rFonts w:eastAsia="Batang"/>
                <w:lang w:val="en-GB"/>
              </w:rPr>
              <w:t xml:space="preserve"> and USS sets,</w:t>
            </w:r>
            <w:r w:rsidRPr="00B85FE1">
              <w:rPr>
                <w:rFonts w:eastAsia="Batang"/>
                <w:lang w:val="en-GB" w:eastAsia="x-none"/>
              </w:rPr>
              <w:t xml:space="preserve"> regardless of which DCI format of group-common PDCCH is configured in the Type-x CSS</w:t>
            </w:r>
            <w:r w:rsidRPr="00B85FE1">
              <w:rPr>
                <w:rFonts w:eastAsia="Batang"/>
                <w:lang w:val="en-GB"/>
              </w:rPr>
              <w:t>.</w:t>
            </w:r>
          </w:p>
          <w:p w:rsidR="0058106D" w:rsidRPr="00B85FE1" w:rsidRDefault="0058106D" w:rsidP="0078399E">
            <w:pPr>
              <w:widowControl/>
              <w:numPr>
                <w:ilvl w:val="0"/>
                <w:numId w:val="25"/>
              </w:numPr>
              <w:adjustRightInd/>
              <w:snapToGrid w:val="0"/>
              <w:spacing w:after="120"/>
              <w:jc w:val="left"/>
              <w:rPr>
                <w:rFonts w:eastAsia="Batang"/>
                <w:lang w:val="en-GB"/>
              </w:rPr>
            </w:pPr>
            <w:r w:rsidRPr="00B85FE1">
              <w:rPr>
                <w:rFonts w:eastAsia="Batang"/>
                <w:lang w:val="en-GB"/>
              </w:rPr>
              <w:t>FFS: Whether the Type-x CSS is a Type-3 CSS</w:t>
            </w:r>
          </w:p>
          <w:p w:rsidR="0058106D" w:rsidRPr="00B85FE1" w:rsidRDefault="0058106D" w:rsidP="0078399E">
            <w:pPr>
              <w:widowControl/>
              <w:adjustRightInd/>
              <w:snapToGrid w:val="0"/>
              <w:spacing w:after="120"/>
              <w:jc w:val="left"/>
              <w:rPr>
                <w:rFonts w:eastAsia="Batang"/>
                <w:lang w:val="en-GB" w:eastAsia="x-none"/>
              </w:rPr>
            </w:pPr>
          </w:p>
          <w:p w:rsidR="0058106D" w:rsidRPr="00B85FE1" w:rsidRDefault="0058106D" w:rsidP="0078399E">
            <w:pPr>
              <w:widowControl/>
              <w:adjustRightInd/>
              <w:snapToGrid w:val="0"/>
              <w:spacing w:after="120"/>
              <w:jc w:val="left"/>
              <w:rPr>
                <w:rFonts w:eastAsia="Batang"/>
                <w:lang w:val="en-GB" w:eastAsia="x-none"/>
              </w:rPr>
            </w:pPr>
            <w:r w:rsidRPr="00B85FE1">
              <w:rPr>
                <w:rFonts w:eastAsia="Batang"/>
                <w:highlight w:val="green"/>
                <w:lang w:val="en-GB" w:eastAsia="x-none"/>
              </w:rPr>
              <w:t>Agreement:</w:t>
            </w:r>
          </w:p>
          <w:p w:rsidR="0058106D" w:rsidRPr="00B85FE1" w:rsidRDefault="0058106D" w:rsidP="0078399E">
            <w:pPr>
              <w:adjustRightInd/>
              <w:snapToGrid w:val="0"/>
              <w:spacing w:after="120"/>
              <w:rPr>
                <w:rFonts w:eastAsia="Batang"/>
                <w:lang w:val="en-GB"/>
              </w:rPr>
            </w:pPr>
            <w:r w:rsidRPr="00B85FE1">
              <w:rPr>
                <w:rFonts w:eastAsia="Batang"/>
                <w:lang w:val="en-GB" w:eastAsia="x-none"/>
              </w:rPr>
              <w:t>For PTP retransmission of SPS group-common PDSCH, CS-RNTI is used for CRC scrambling of PDCCH with the NDI bit set to 1.</w:t>
            </w:r>
          </w:p>
          <w:p w:rsidR="0058106D" w:rsidRPr="00B85FE1" w:rsidRDefault="0058106D" w:rsidP="0078399E">
            <w:pPr>
              <w:widowControl/>
              <w:adjustRightInd/>
              <w:snapToGrid w:val="0"/>
              <w:spacing w:after="120"/>
              <w:jc w:val="left"/>
              <w:rPr>
                <w:rFonts w:eastAsia="Batang"/>
                <w:lang w:val="en-GB" w:eastAsia="x-none"/>
              </w:rPr>
            </w:pPr>
          </w:p>
          <w:p w:rsidR="0058106D" w:rsidRPr="00B85FE1" w:rsidRDefault="0058106D" w:rsidP="0078399E">
            <w:pPr>
              <w:widowControl/>
              <w:adjustRightInd/>
              <w:snapToGrid w:val="0"/>
              <w:spacing w:after="120"/>
              <w:jc w:val="left"/>
              <w:rPr>
                <w:rFonts w:eastAsia="Batang"/>
                <w:lang w:val="en-GB" w:eastAsia="x-none"/>
              </w:rPr>
            </w:pPr>
            <w:r w:rsidRPr="00B85FE1">
              <w:rPr>
                <w:rFonts w:eastAsia="Batang"/>
                <w:highlight w:val="green"/>
                <w:lang w:val="en-GB" w:eastAsia="x-none"/>
              </w:rPr>
              <w:t>Agreement:</w:t>
            </w:r>
          </w:p>
          <w:p w:rsidR="0058106D" w:rsidRPr="00B85FE1" w:rsidRDefault="0058106D" w:rsidP="0078399E">
            <w:pPr>
              <w:adjustRightInd/>
              <w:snapToGrid w:val="0"/>
              <w:spacing w:after="120"/>
              <w:rPr>
                <w:rFonts w:eastAsia="Batang"/>
                <w:lang w:val="en-GB"/>
              </w:rPr>
            </w:pPr>
            <w:r w:rsidRPr="00B85FE1">
              <w:rPr>
                <w:rFonts w:eastAsia="Batang"/>
                <w:lang w:val="en-GB"/>
              </w:rPr>
              <w:lastRenderedPageBreak/>
              <w:t xml:space="preserve">As a baseline, reuse existing fields in DCI format 1_0 with CRC scrambled by C-RNTI for the fields of first DCI format </w:t>
            </w:r>
            <w:r w:rsidRPr="00B85FE1">
              <w:rPr>
                <w:rFonts w:eastAsia="Batang"/>
                <w:bCs/>
                <w:lang w:val="en-GB" w:eastAsia="x-none"/>
              </w:rPr>
              <w:t>with CRC scrambled with G-RNTI</w:t>
            </w:r>
            <w:r w:rsidRPr="00B85FE1">
              <w:rPr>
                <w:rFonts w:eastAsia="Batang"/>
                <w:lang w:val="en-GB"/>
              </w:rPr>
              <w:t>.</w:t>
            </w:r>
          </w:p>
          <w:p w:rsidR="0058106D" w:rsidRPr="00B85FE1" w:rsidRDefault="0058106D" w:rsidP="0078399E">
            <w:pPr>
              <w:widowControl/>
              <w:numPr>
                <w:ilvl w:val="0"/>
                <w:numId w:val="25"/>
              </w:numPr>
              <w:adjustRightInd/>
              <w:snapToGrid w:val="0"/>
              <w:spacing w:after="120"/>
              <w:ind w:left="720"/>
              <w:jc w:val="left"/>
              <w:rPr>
                <w:lang w:val="en-GB"/>
              </w:rPr>
            </w:pPr>
            <w:r w:rsidRPr="00B85FE1">
              <w:rPr>
                <w:lang w:val="en-GB"/>
              </w:rPr>
              <w:t xml:space="preserve">FFS: how to determine the </w:t>
            </w:r>
            <w:proofErr w:type="spellStart"/>
            <w:r w:rsidRPr="00B85FE1">
              <w:rPr>
                <w:lang w:val="en-GB"/>
              </w:rPr>
              <w:t>bitlength</w:t>
            </w:r>
            <w:proofErr w:type="spellEnd"/>
            <w:r w:rsidRPr="00B85FE1">
              <w:rPr>
                <w:lang w:val="en-GB"/>
              </w:rPr>
              <w:t xml:space="preserve"> of FDRA field.</w:t>
            </w:r>
          </w:p>
          <w:p w:rsidR="0058106D" w:rsidRPr="00B85FE1" w:rsidRDefault="0058106D" w:rsidP="0078399E">
            <w:pPr>
              <w:widowControl/>
              <w:numPr>
                <w:ilvl w:val="0"/>
                <w:numId w:val="25"/>
              </w:numPr>
              <w:adjustRightInd/>
              <w:snapToGrid w:val="0"/>
              <w:spacing w:after="120"/>
              <w:ind w:left="720"/>
              <w:jc w:val="left"/>
              <w:rPr>
                <w:rFonts w:eastAsia="Batang"/>
                <w:lang w:val="en-GB"/>
              </w:rPr>
            </w:pPr>
            <w:r w:rsidRPr="00B85FE1">
              <w:rPr>
                <w:rFonts w:eastAsia="Batang"/>
                <w:lang w:val="en-GB"/>
              </w:rPr>
              <w:t>FFS: Whether ‘Identifier for DCI formats’, ‘TPC command for scheduled PUCCH’ are needed.</w:t>
            </w:r>
          </w:p>
          <w:p w:rsidR="0058106D" w:rsidRPr="00B85FE1" w:rsidRDefault="0058106D" w:rsidP="0078399E">
            <w:pPr>
              <w:widowControl/>
              <w:numPr>
                <w:ilvl w:val="0"/>
                <w:numId w:val="25"/>
              </w:numPr>
              <w:adjustRightInd/>
              <w:snapToGrid w:val="0"/>
              <w:spacing w:after="120"/>
              <w:ind w:left="720"/>
              <w:jc w:val="left"/>
              <w:rPr>
                <w:rFonts w:eastAsia="Batang"/>
                <w:lang w:val="en-GB" w:eastAsia="x-none"/>
              </w:rPr>
            </w:pPr>
            <w:r w:rsidRPr="00B85FE1">
              <w:rPr>
                <w:rFonts w:eastAsia="Batang"/>
                <w:lang w:val="en-GB" w:eastAsia="x-none"/>
              </w:rPr>
              <w:t>FFS: How to perform DCI size alignment</w:t>
            </w:r>
          </w:p>
          <w:p w:rsidR="0058106D" w:rsidRPr="00B85FE1" w:rsidRDefault="0058106D" w:rsidP="0078399E">
            <w:pPr>
              <w:widowControl/>
              <w:numPr>
                <w:ilvl w:val="0"/>
                <w:numId w:val="25"/>
              </w:numPr>
              <w:adjustRightInd/>
              <w:snapToGrid w:val="0"/>
              <w:spacing w:after="120"/>
              <w:ind w:left="720"/>
              <w:jc w:val="left"/>
              <w:rPr>
                <w:rFonts w:eastAsia="Batang"/>
                <w:lang w:val="en-GB" w:eastAsia="x-none"/>
              </w:rPr>
            </w:pPr>
            <w:r w:rsidRPr="00B85FE1">
              <w:rPr>
                <w:rFonts w:eastAsia="Batang"/>
                <w:lang w:val="en-GB" w:eastAsia="x-none"/>
              </w:rPr>
              <w:t>FFS: Whether to include new DCI fields</w:t>
            </w:r>
          </w:p>
          <w:p w:rsidR="0058106D" w:rsidRPr="00B85FE1" w:rsidRDefault="0058106D" w:rsidP="0078399E">
            <w:pPr>
              <w:widowControl/>
              <w:numPr>
                <w:ilvl w:val="0"/>
                <w:numId w:val="25"/>
              </w:numPr>
              <w:adjustRightInd/>
              <w:snapToGrid w:val="0"/>
              <w:spacing w:after="120"/>
              <w:ind w:left="720"/>
              <w:jc w:val="left"/>
              <w:rPr>
                <w:rFonts w:eastAsia="Batang"/>
                <w:lang w:val="en-GB" w:eastAsia="x-none"/>
              </w:rPr>
            </w:pPr>
            <w:r w:rsidRPr="00B85FE1">
              <w:rPr>
                <w:rFonts w:eastAsia="Batang"/>
                <w:lang w:val="en-GB" w:eastAsia="x-none"/>
              </w:rPr>
              <w:t>Note: All of the fields may not be reused and the size of the fields may not be the same</w:t>
            </w:r>
          </w:p>
          <w:p w:rsidR="0058106D" w:rsidRPr="00B85FE1" w:rsidRDefault="0058106D" w:rsidP="0078399E">
            <w:pPr>
              <w:widowControl/>
              <w:adjustRightInd/>
              <w:snapToGrid w:val="0"/>
              <w:spacing w:after="120"/>
              <w:jc w:val="left"/>
              <w:rPr>
                <w:rFonts w:eastAsia="Batang"/>
                <w:lang w:val="en-GB" w:eastAsia="x-none"/>
              </w:rPr>
            </w:pPr>
          </w:p>
          <w:p w:rsidR="0058106D" w:rsidRPr="00B85FE1" w:rsidRDefault="0058106D" w:rsidP="0078399E">
            <w:pPr>
              <w:widowControl/>
              <w:adjustRightInd/>
              <w:snapToGrid w:val="0"/>
              <w:spacing w:after="120"/>
              <w:jc w:val="left"/>
              <w:rPr>
                <w:rFonts w:eastAsia="Batang"/>
                <w:lang w:val="en-GB" w:eastAsia="x-none"/>
              </w:rPr>
            </w:pPr>
            <w:r w:rsidRPr="00B85FE1">
              <w:rPr>
                <w:rFonts w:eastAsia="Batang"/>
                <w:highlight w:val="darkYellow"/>
                <w:lang w:val="en-GB" w:eastAsia="x-none"/>
              </w:rPr>
              <w:t>Working assumption:</w:t>
            </w:r>
          </w:p>
          <w:p w:rsidR="0058106D" w:rsidRPr="00B85FE1" w:rsidRDefault="0058106D" w:rsidP="0078399E">
            <w:pPr>
              <w:adjustRightInd/>
              <w:snapToGrid w:val="0"/>
              <w:spacing w:after="120"/>
              <w:rPr>
                <w:rFonts w:eastAsia="Batang"/>
                <w:lang w:val="en-GB" w:eastAsia="en-US"/>
              </w:rPr>
            </w:pPr>
            <w:r w:rsidRPr="00B85FE1">
              <w:rPr>
                <w:rFonts w:eastAsia="Batang"/>
                <w:lang w:val="en-GB" w:eastAsia="en-US"/>
              </w:rPr>
              <w:t>Option 2B for CFR associated with UE active BWP other than initial BWP is supported at least for multicast of RRC-CONNECTED UEs.</w:t>
            </w:r>
          </w:p>
          <w:p w:rsidR="0058106D" w:rsidRPr="00B85FE1" w:rsidRDefault="0058106D" w:rsidP="0078399E">
            <w:pPr>
              <w:widowControl/>
              <w:numPr>
                <w:ilvl w:val="0"/>
                <w:numId w:val="26"/>
              </w:numPr>
              <w:adjustRightInd/>
              <w:snapToGrid w:val="0"/>
              <w:spacing w:after="120"/>
              <w:jc w:val="left"/>
              <w:rPr>
                <w:rFonts w:eastAsia="Batang"/>
                <w:lang w:val="en-GB" w:eastAsia="en-US"/>
              </w:rPr>
            </w:pPr>
            <w:r w:rsidRPr="00B85FE1">
              <w:rPr>
                <w:rFonts w:eastAsia="Batang"/>
                <w:lang w:val="en-GB" w:eastAsia="en-US"/>
              </w:rPr>
              <w:t>FFS: CFR associated with initial BWP</w:t>
            </w:r>
          </w:p>
          <w:p w:rsidR="0058106D" w:rsidRPr="00B85FE1" w:rsidRDefault="0058106D" w:rsidP="0078399E">
            <w:pPr>
              <w:widowControl/>
              <w:numPr>
                <w:ilvl w:val="0"/>
                <w:numId w:val="26"/>
              </w:numPr>
              <w:adjustRightInd/>
              <w:snapToGrid w:val="0"/>
              <w:spacing w:after="120"/>
              <w:jc w:val="left"/>
              <w:rPr>
                <w:rFonts w:eastAsia="Batang"/>
                <w:lang w:val="en-GB" w:eastAsia="en-US"/>
              </w:rPr>
            </w:pPr>
            <w:r w:rsidRPr="00B85FE1">
              <w:rPr>
                <w:rFonts w:eastAsia="Batang"/>
                <w:lang w:val="en-GB" w:eastAsia="en-US"/>
              </w:rPr>
              <w:t>FFS: CFR larger than initial BWP</w:t>
            </w:r>
          </w:p>
          <w:p w:rsidR="0058106D" w:rsidRPr="00B85FE1" w:rsidRDefault="0058106D" w:rsidP="0078399E">
            <w:pPr>
              <w:widowControl/>
              <w:adjustRightInd/>
              <w:snapToGrid w:val="0"/>
              <w:spacing w:after="120"/>
              <w:jc w:val="left"/>
              <w:rPr>
                <w:rFonts w:eastAsia="Batang"/>
                <w:lang w:val="en-GB" w:eastAsia="x-none"/>
              </w:rPr>
            </w:pPr>
          </w:p>
          <w:p w:rsidR="0058106D" w:rsidRPr="00B85FE1" w:rsidRDefault="0058106D" w:rsidP="0078399E">
            <w:pPr>
              <w:widowControl/>
              <w:adjustRightInd/>
              <w:snapToGrid w:val="0"/>
              <w:spacing w:after="120"/>
              <w:jc w:val="left"/>
              <w:rPr>
                <w:rFonts w:eastAsia="Batang"/>
                <w:lang w:eastAsia="x-none"/>
              </w:rPr>
            </w:pPr>
            <w:bookmarkStart w:id="10" w:name="_Hlk72793804"/>
            <w:r w:rsidRPr="00B85FE1">
              <w:rPr>
                <w:rFonts w:eastAsia="Batang"/>
                <w:highlight w:val="green"/>
                <w:lang w:eastAsia="x-none"/>
              </w:rPr>
              <w:t>Agreement:</w:t>
            </w:r>
          </w:p>
          <w:p w:rsidR="0058106D" w:rsidRPr="00B85FE1" w:rsidRDefault="0058106D" w:rsidP="0078399E">
            <w:pPr>
              <w:widowControl/>
              <w:adjustRightInd/>
              <w:snapToGrid w:val="0"/>
              <w:spacing w:after="120"/>
              <w:jc w:val="left"/>
              <w:rPr>
                <w:rFonts w:eastAsia="Batang"/>
                <w:lang w:eastAsia="x-none"/>
              </w:rPr>
            </w:pPr>
            <w:r w:rsidRPr="00B85FE1">
              <w:rPr>
                <w:rFonts w:eastAsia="Batang"/>
                <w:lang w:eastAsia="x-none"/>
              </w:rPr>
              <w:t>For multicast of RRC_CONNECTED UEs, further study</w:t>
            </w:r>
          </w:p>
          <w:p w:rsidR="0058106D" w:rsidRPr="00B85FE1" w:rsidRDefault="0058106D" w:rsidP="0078399E">
            <w:pPr>
              <w:widowControl/>
              <w:numPr>
                <w:ilvl w:val="0"/>
                <w:numId w:val="28"/>
              </w:numPr>
              <w:adjustRightInd/>
              <w:snapToGrid w:val="0"/>
              <w:spacing w:after="120"/>
              <w:jc w:val="left"/>
              <w:rPr>
                <w:rFonts w:eastAsia="Batang"/>
                <w:lang w:eastAsia="x-none"/>
              </w:rPr>
            </w:pPr>
            <w:r w:rsidRPr="00B85FE1">
              <w:rPr>
                <w:rFonts w:eastAsia="Batang"/>
                <w:lang w:eastAsia="x-none"/>
              </w:rPr>
              <w:t>How the LBRM (Limited buffer rate-matching) for GC-PDSCH TBS is determined.</w:t>
            </w:r>
          </w:p>
          <w:p w:rsidR="0058106D" w:rsidRPr="00B85FE1" w:rsidRDefault="0058106D" w:rsidP="0078399E">
            <w:pPr>
              <w:widowControl/>
              <w:numPr>
                <w:ilvl w:val="0"/>
                <w:numId w:val="28"/>
              </w:numPr>
              <w:adjustRightInd/>
              <w:snapToGrid w:val="0"/>
              <w:spacing w:after="120"/>
              <w:jc w:val="left"/>
              <w:rPr>
                <w:rFonts w:eastAsia="Batang"/>
                <w:lang w:eastAsia="x-none"/>
              </w:rPr>
            </w:pPr>
            <w:proofErr w:type="gramStart"/>
            <w:r w:rsidRPr="00B85FE1">
              <w:rPr>
                <w:rFonts w:eastAsia="Batang"/>
                <w:lang w:eastAsia="x-none"/>
              </w:rPr>
              <w:t>how</w:t>
            </w:r>
            <w:proofErr w:type="gramEnd"/>
            <w:r w:rsidRPr="00B85FE1">
              <w:rPr>
                <w:rFonts w:eastAsia="Batang"/>
                <w:lang w:eastAsia="x-none"/>
              </w:rPr>
              <w:t xml:space="preserve"> the </w:t>
            </w:r>
            <w:proofErr w:type="spellStart"/>
            <w:r w:rsidRPr="00B85FE1">
              <w:rPr>
                <w:rFonts w:eastAsia="Batang"/>
                <w:lang w:eastAsia="x-none"/>
              </w:rPr>
              <w:t>xOverhead</w:t>
            </w:r>
            <w:proofErr w:type="spellEnd"/>
            <w:r w:rsidRPr="00B85FE1">
              <w:rPr>
                <w:rFonts w:eastAsia="Batang"/>
                <w:lang w:eastAsia="x-none"/>
              </w:rPr>
              <w:t xml:space="preserve"> for GC-PDSCH TBS determination is configured.</w:t>
            </w:r>
          </w:p>
          <w:p w:rsidR="0058106D" w:rsidRPr="00B85FE1" w:rsidRDefault="0058106D" w:rsidP="0078399E">
            <w:pPr>
              <w:widowControl/>
              <w:numPr>
                <w:ilvl w:val="0"/>
                <w:numId w:val="28"/>
              </w:numPr>
              <w:adjustRightInd/>
              <w:snapToGrid w:val="0"/>
              <w:spacing w:after="120"/>
              <w:jc w:val="left"/>
              <w:rPr>
                <w:rFonts w:eastAsia="Batang"/>
                <w:lang w:eastAsia="x-none"/>
              </w:rPr>
            </w:pPr>
            <w:proofErr w:type="gramStart"/>
            <w:r w:rsidRPr="00B85FE1">
              <w:rPr>
                <w:rFonts w:eastAsia="Batang"/>
                <w:lang w:eastAsia="x-none"/>
              </w:rPr>
              <w:t>whether</w:t>
            </w:r>
            <w:proofErr w:type="gramEnd"/>
            <w:r w:rsidRPr="00B85FE1">
              <w:rPr>
                <w:rFonts w:eastAsia="Batang"/>
                <w:lang w:eastAsia="x-none"/>
              </w:rPr>
              <w:t xml:space="preserve"> MAC-CE over GC-PDSCH is needed for activation/deactivation of semi-persistent ZP CSI-RS resource set if the semi-persistent ZP CSI-RS resource set is configured in PDSCH-Config in CFR.</w:t>
            </w:r>
          </w:p>
          <w:p w:rsidR="0058106D" w:rsidRPr="00B85FE1" w:rsidRDefault="0058106D" w:rsidP="0078399E">
            <w:pPr>
              <w:widowControl/>
              <w:adjustRightInd/>
              <w:snapToGrid w:val="0"/>
              <w:spacing w:after="120"/>
              <w:jc w:val="left"/>
              <w:rPr>
                <w:rFonts w:eastAsia="Batang"/>
                <w:lang w:eastAsia="x-none"/>
              </w:rPr>
            </w:pPr>
          </w:p>
          <w:p w:rsidR="0058106D" w:rsidRPr="00B85FE1" w:rsidRDefault="0058106D" w:rsidP="0078399E">
            <w:pPr>
              <w:widowControl/>
              <w:adjustRightInd/>
              <w:snapToGrid w:val="0"/>
              <w:spacing w:after="120"/>
              <w:jc w:val="left"/>
              <w:rPr>
                <w:rFonts w:eastAsia="Batang"/>
                <w:lang w:eastAsia="x-none"/>
              </w:rPr>
            </w:pPr>
            <w:r w:rsidRPr="00B85FE1">
              <w:rPr>
                <w:rFonts w:eastAsia="Batang"/>
                <w:highlight w:val="green"/>
                <w:lang w:eastAsia="x-none"/>
              </w:rPr>
              <w:t>Agreement:</w:t>
            </w:r>
          </w:p>
          <w:p w:rsidR="0058106D" w:rsidRPr="00B85FE1" w:rsidRDefault="0058106D" w:rsidP="0078399E">
            <w:pPr>
              <w:widowControl/>
              <w:adjustRightInd/>
              <w:snapToGrid w:val="0"/>
              <w:spacing w:after="120"/>
              <w:jc w:val="left"/>
              <w:rPr>
                <w:rFonts w:eastAsia="Batang"/>
                <w:lang w:eastAsia="x-none"/>
              </w:rPr>
            </w:pPr>
            <w:r w:rsidRPr="00B85FE1">
              <w:rPr>
                <w:rFonts w:eastAsia="Batang"/>
                <w:lang w:eastAsia="x-none"/>
              </w:rPr>
              <w:t xml:space="preserve">Confirm the working assumption: </w:t>
            </w:r>
          </w:p>
          <w:p w:rsidR="0058106D" w:rsidRPr="00B85FE1" w:rsidRDefault="0058106D" w:rsidP="0078399E">
            <w:pPr>
              <w:widowControl/>
              <w:adjustRightInd/>
              <w:snapToGrid w:val="0"/>
              <w:spacing w:after="120"/>
              <w:jc w:val="left"/>
              <w:rPr>
                <w:rFonts w:eastAsia="Batang"/>
                <w:lang w:eastAsia="x-none"/>
              </w:rPr>
            </w:pPr>
            <w:r w:rsidRPr="00B85FE1">
              <w:rPr>
                <w:rFonts w:eastAsia="Batang"/>
                <w:lang w:eastAsia="x-none"/>
              </w:rPr>
              <w:t>Keep the “3+1” DCI size budget defined in Rel-15 for Rel-17 MBS.</w:t>
            </w:r>
          </w:p>
          <w:p w:rsidR="0058106D" w:rsidRPr="00B85FE1" w:rsidRDefault="0058106D" w:rsidP="0078399E">
            <w:pPr>
              <w:widowControl/>
              <w:numPr>
                <w:ilvl w:val="0"/>
                <w:numId w:val="27"/>
              </w:numPr>
              <w:adjustRightInd/>
              <w:snapToGrid w:val="0"/>
              <w:spacing w:after="120"/>
              <w:jc w:val="left"/>
              <w:rPr>
                <w:rFonts w:eastAsia="Batang"/>
                <w:lang w:eastAsia="x-none"/>
              </w:rPr>
            </w:pPr>
            <w:r w:rsidRPr="00B85FE1">
              <w:rPr>
                <w:rFonts w:eastAsia="Batang"/>
                <w:lang w:eastAsia="x-none"/>
              </w:rPr>
              <w:t>FFS: Whether the G-RNTI is counted as “C-RNTI” or as “other RNTI” when considering the “3+1” DCI size budget rule for group-common PDCCH.</w:t>
            </w:r>
          </w:p>
          <w:p w:rsidR="0058106D" w:rsidRPr="00B85FE1" w:rsidRDefault="0058106D" w:rsidP="0078399E">
            <w:pPr>
              <w:widowControl/>
              <w:adjustRightInd/>
              <w:snapToGrid w:val="0"/>
              <w:spacing w:after="120"/>
              <w:jc w:val="left"/>
              <w:rPr>
                <w:rFonts w:eastAsia="Batang"/>
                <w:lang w:eastAsia="x-none"/>
              </w:rPr>
            </w:pPr>
          </w:p>
          <w:p w:rsidR="0058106D" w:rsidRPr="00B85FE1" w:rsidRDefault="0058106D" w:rsidP="0078399E">
            <w:pPr>
              <w:widowControl/>
              <w:adjustRightInd/>
              <w:snapToGrid w:val="0"/>
              <w:spacing w:after="120"/>
              <w:jc w:val="left"/>
              <w:rPr>
                <w:rFonts w:eastAsia="Batang"/>
                <w:lang w:eastAsia="x-none"/>
              </w:rPr>
            </w:pPr>
            <w:r w:rsidRPr="00B85FE1">
              <w:rPr>
                <w:rFonts w:eastAsia="Batang"/>
                <w:highlight w:val="green"/>
                <w:lang w:eastAsia="x-none"/>
              </w:rPr>
              <w:t>Agreement:</w:t>
            </w:r>
          </w:p>
          <w:p w:rsidR="0058106D" w:rsidRPr="00B85FE1" w:rsidRDefault="0058106D" w:rsidP="0078399E">
            <w:pPr>
              <w:widowControl/>
              <w:adjustRightInd/>
              <w:snapToGrid w:val="0"/>
              <w:spacing w:after="120"/>
              <w:jc w:val="left"/>
              <w:rPr>
                <w:rFonts w:eastAsia="Batang"/>
                <w:lang w:eastAsia="x-none"/>
              </w:rPr>
            </w:pPr>
            <w:r w:rsidRPr="00B85FE1">
              <w:rPr>
                <w:rFonts w:eastAsia="Batang"/>
                <w:lang w:eastAsia="x-none"/>
              </w:rPr>
              <w:t xml:space="preserve">For Rel-17 MBS UE, the UE maximum number of </w:t>
            </w:r>
            <w:proofErr w:type="spellStart"/>
            <w:r w:rsidRPr="00B85FE1">
              <w:rPr>
                <w:rFonts w:eastAsia="Batang"/>
                <w:lang w:eastAsia="x-none"/>
              </w:rPr>
              <w:t>TDMed</w:t>
            </w:r>
            <w:proofErr w:type="spellEnd"/>
            <w:r w:rsidRPr="00B85FE1">
              <w:rPr>
                <w:rFonts w:eastAsia="Batang"/>
                <w:lang w:eastAsia="x-none"/>
              </w:rPr>
              <w:t xml:space="preserve"> PDSCH receptions capability in a slot per CC is kept as for Rel-15/Rel-16, i.e., {2/4/7} based on UE FG5-11/5-11a/5-11b.</w:t>
            </w:r>
          </w:p>
          <w:p w:rsidR="0058106D" w:rsidRPr="00B85FE1" w:rsidRDefault="0058106D" w:rsidP="0078399E">
            <w:pPr>
              <w:widowControl/>
              <w:numPr>
                <w:ilvl w:val="0"/>
                <w:numId w:val="27"/>
              </w:numPr>
              <w:adjustRightInd/>
              <w:snapToGrid w:val="0"/>
              <w:spacing w:after="120"/>
              <w:jc w:val="left"/>
              <w:rPr>
                <w:rFonts w:eastAsia="Batang"/>
                <w:lang w:eastAsia="x-none"/>
              </w:rPr>
            </w:pPr>
            <w:r w:rsidRPr="00B85FE1">
              <w:rPr>
                <w:rFonts w:eastAsia="Batang"/>
                <w:lang w:eastAsia="x-none"/>
              </w:rPr>
              <w:t>Note:</w:t>
            </w:r>
            <w:r w:rsidR="00136397" w:rsidRPr="00B85FE1">
              <w:rPr>
                <w:rFonts w:eastAsia="Batang"/>
                <w:lang w:eastAsia="x-none"/>
              </w:rPr>
              <w:t xml:space="preserve"> </w:t>
            </w:r>
            <w:r w:rsidRPr="00B85FE1">
              <w:rPr>
                <w:rFonts w:eastAsia="Batang"/>
                <w:lang w:eastAsia="x-none"/>
              </w:rPr>
              <w:t> Group-common PDSCH(s</w:t>
            </w:r>
            <w:r w:rsidR="00136397" w:rsidRPr="00B85FE1">
              <w:rPr>
                <w:rFonts w:eastAsia="Batang"/>
                <w:lang w:eastAsia="x-none"/>
              </w:rPr>
              <w:t xml:space="preserve">) </w:t>
            </w:r>
            <w:r w:rsidRPr="00B85FE1">
              <w:rPr>
                <w:rFonts w:eastAsia="Batang"/>
                <w:lang w:eastAsia="x-none"/>
              </w:rPr>
              <w:t>are counted as unicast PDSCH(s).</w:t>
            </w:r>
          </w:p>
          <w:bookmarkEnd w:id="10"/>
          <w:p w:rsidR="0058106D" w:rsidRPr="00B85FE1" w:rsidRDefault="0058106D" w:rsidP="0078399E">
            <w:pPr>
              <w:widowControl/>
              <w:adjustRightInd/>
              <w:snapToGrid w:val="0"/>
              <w:spacing w:after="120"/>
              <w:jc w:val="left"/>
              <w:rPr>
                <w:rFonts w:eastAsia="Batang"/>
                <w:lang w:val="en-GB" w:eastAsia="x-none"/>
              </w:rPr>
            </w:pPr>
          </w:p>
          <w:p w:rsidR="0058106D" w:rsidRPr="00B85FE1" w:rsidRDefault="0058106D" w:rsidP="0078399E">
            <w:pPr>
              <w:widowControl/>
              <w:adjustRightInd/>
              <w:snapToGrid w:val="0"/>
              <w:spacing w:after="120"/>
              <w:jc w:val="left"/>
              <w:rPr>
                <w:rFonts w:eastAsia="Batang"/>
                <w:lang w:val="en-GB" w:eastAsia="x-none"/>
              </w:rPr>
            </w:pPr>
            <w:r w:rsidRPr="00B85FE1">
              <w:rPr>
                <w:rFonts w:eastAsia="Batang"/>
                <w:highlight w:val="green"/>
                <w:lang w:val="en-GB" w:eastAsia="x-none"/>
              </w:rPr>
              <w:t>Agreement:</w:t>
            </w:r>
          </w:p>
          <w:p w:rsidR="0058106D" w:rsidRPr="00B85FE1" w:rsidRDefault="0058106D" w:rsidP="0078399E">
            <w:pPr>
              <w:adjustRightInd/>
              <w:snapToGrid w:val="0"/>
              <w:spacing w:after="120"/>
              <w:rPr>
                <w:rFonts w:eastAsia="Batang"/>
                <w:lang w:val="en-GB" w:eastAsia="x-none"/>
              </w:rPr>
            </w:pPr>
            <w:r w:rsidRPr="00B85FE1">
              <w:rPr>
                <w:rFonts w:eastAsia="Batang"/>
                <w:lang w:val="en-GB" w:eastAsia="x-none"/>
              </w:rPr>
              <w:t xml:space="preserve">For reliability of the group-common PDCCH activation of </w:t>
            </w:r>
            <w:r w:rsidRPr="00B85FE1">
              <w:rPr>
                <w:rFonts w:eastAsia="Batang"/>
                <w:lang w:val="en-GB"/>
              </w:rPr>
              <w:t>SPS group-common PDSCH</w:t>
            </w:r>
            <w:r w:rsidRPr="00B85FE1">
              <w:rPr>
                <w:rFonts w:eastAsia="Batang"/>
                <w:lang w:val="en-GB" w:eastAsia="x-none"/>
              </w:rPr>
              <w:t>, support at least one of the following alternatives.</w:t>
            </w:r>
          </w:p>
          <w:p w:rsidR="0058106D" w:rsidRPr="00B85FE1" w:rsidRDefault="0058106D" w:rsidP="0078399E">
            <w:pPr>
              <w:widowControl/>
              <w:numPr>
                <w:ilvl w:val="0"/>
                <w:numId w:val="29"/>
              </w:numPr>
              <w:adjustRightInd/>
              <w:snapToGrid w:val="0"/>
              <w:spacing w:after="120"/>
              <w:jc w:val="left"/>
              <w:rPr>
                <w:rFonts w:eastAsia="Batang"/>
                <w:lang w:val="en-GB" w:eastAsia="x-none"/>
              </w:rPr>
            </w:pPr>
            <w:r w:rsidRPr="00B85FE1">
              <w:rPr>
                <w:rFonts w:eastAsia="Batang"/>
                <w:lang w:val="en-GB" w:eastAsia="x-none"/>
              </w:rPr>
              <w:t>Alt 1: retransmit the activation command via group-common PDCCH.</w:t>
            </w:r>
          </w:p>
          <w:p w:rsidR="0058106D" w:rsidRPr="00B85FE1" w:rsidRDefault="0058106D" w:rsidP="0078399E">
            <w:pPr>
              <w:widowControl/>
              <w:numPr>
                <w:ilvl w:val="0"/>
                <w:numId w:val="29"/>
              </w:numPr>
              <w:adjustRightInd/>
              <w:snapToGrid w:val="0"/>
              <w:spacing w:after="120"/>
              <w:jc w:val="left"/>
              <w:rPr>
                <w:rFonts w:eastAsia="Batang"/>
                <w:lang w:val="en-GB" w:eastAsia="x-none"/>
              </w:rPr>
            </w:pPr>
            <w:r w:rsidRPr="00B85FE1">
              <w:rPr>
                <w:rFonts w:eastAsia="Batang"/>
                <w:lang w:val="en-GB" w:eastAsia="x-none"/>
              </w:rPr>
              <w:t>Alt 2: retransmit the activation command via UE-specific PDCCH.</w:t>
            </w:r>
          </w:p>
          <w:p w:rsidR="0058106D" w:rsidRPr="00B85FE1" w:rsidRDefault="0058106D" w:rsidP="0078399E">
            <w:pPr>
              <w:widowControl/>
              <w:numPr>
                <w:ilvl w:val="0"/>
                <w:numId w:val="29"/>
              </w:numPr>
              <w:adjustRightInd/>
              <w:snapToGrid w:val="0"/>
              <w:spacing w:after="120"/>
              <w:jc w:val="left"/>
              <w:rPr>
                <w:rFonts w:eastAsia="Batang"/>
                <w:lang w:val="en-GB" w:eastAsia="x-none"/>
              </w:rPr>
            </w:pPr>
            <w:r w:rsidRPr="00B85FE1">
              <w:rPr>
                <w:rFonts w:eastAsia="Batang"/>
                <w:lang w:val="en-GB" w:eastAsia="x-none"/>
              </w:rPr>
              <w:t>Alt 3: retransmit the activation command via MAC-CE.</w:t>
            </w:r>
          </w:p>
          <w:p w:rsidR="0058106D" w:rsidRPr="00B85FE1" w:rsidRDefault="0058106D" w:rsidP="0078399E">
            <w:pPr>
              <w:widowControl/>
              <w:numPr>
                <w:ilvl w:val="0"/>
                <w:numId w:val="29"/>
              </w:numPr>
              <w:adjustRightInd/>
              <w:snapToGrid w:val="0"/>
              <w:spacing w:after="120"/>
              <w:jc w:val="left"/>
              <w:rPr>
                <w:rFonts w:eastAsia="Batang"/>
                <w:lang w:val="en-GB" w:eastAsia="x-none"/>
              </w:rPr>
            </w:pPr>
            <w:r w:rsidRPr="00B85FE1">
              <w:rPr>
                <w:rFonts w:eastAsia="Batang"/>
                <w:lang w:val="en-GB" w:eastAsia="x-none"/>
              </w:rPr>
              <w:t>FFS other details.</w:t>
            </w:r>
          </w:p>
          <w:p w:rsidR="0058106D" w:rsidRPr="00B85FE1" w:rsidRDefault="0058106D" w:rsidP="0078399E">
            <w:pPr>
              <w:widowControl/>
              <w:numPr>
                <w:ilvl w:val="0"/>
                <w:numId w:val="29"/>
              </w:numPr>
              <w:adjustRightInd/>
              <w:snapToGrid w:val="0"/>
              <w:spacing w:after="120"/>
              <w:jc w:val="left"/>
              <w:rPr>
                <w:rFonts w:eastAsia="Batang"/>
                <w:lang w:val="en-GB" w:eastAsia="x-none"/>
              </w:rPr>
            </w:pPr>
            <w:r w:rsidRPr="00B85FE1">
              <w:rPr>
                <w:rFonts w:eastAsia="Batang"/>
                <w:lang w:val="en-GB" w:eastAsia="x-none"/>
              </w:rPr>
              <w:t>Note: Down-selection can take into account the HARQ-ACK feedback scheme for SPS activation</w:t>
            </w:r>
          </w:p>
          <w:p w:rsidR="0058106D" w:rsidRPr="00B85FE1" w:rsidRDefault="0058106D" w:rsidP="0078399E">
            <w:pPr>
              <w:widowControl/>
              <w:adjustRightInd/>
              <w:snapToGrid w:val="0"/>
              <w:spacing w:after="120"/>
              <w:jc w:val="left"/>
              <w:rPr>
                <w:rFonts w:eastAsia="Batang"/>
                <w:lang w:val="en-GB" w:eastAsia="x-none"/>
              </w:rPr>
            </w:pPr>
          </w:p>
          <w:p w:rsidR="0058106D" w:rsidRPr="00B85FE1" w:rsidRDefault="0058106D" w:rsidP="0078399E">
            <w:pPr>
              <w:widowControl/>
              <w:adjustRightInd/>
              <w:snapToGrid w:val="0"/>
              <w:spacing w:after="120"/>
              <w:jc w:val="left"/>
              <w:rPr>
                <w:rFonts w:eastAsia="Batang"/>
                <w:lang w:val="en-GB" w:eastAsia="x-none"/>
              </w:rPr>
            </w:pPr>
            <w:r w:rsidRPr="00B85FE1">
              <w:rPr>
                <w:rFonts w:eastAsia="Batang"/>
                <w:highlight w:val="darkYellow"/>
                <w:lang w:val="en-GB" w:eastAsia="x-none"/>
              </w:rPr>
              <w:t>Working assumption:</w:t>
            </w:r>
          </w:p>
          <w:p w:rsidR="0058106D" w:rsidRPr="00B85FE1" w:rsidRDefault="0058106D" w:rsidP="0078399E">
            <w:pPr>
              <w:adjustRightInd/>
              <w:snapToGrid w:val="0"/>
              <w:spacing w:after="120"/>
              <w:rPr>
                <w:rFonts w:eastAsia="Times New Roman"/>
                <w:lang w:val="en-GB"/>
              </w:rPr>
            </w:pPr>
            <w:r w:rsidRPr="00B85FE1">
              <w:rPr>
                <w:rFonts w:eastAsia="Times New Roman"/>
                <w:lang w:val="en-GB"/>
              </w:rPr>
              <w:t>The maximum number of CORESETs per BWP is not increased for support of MBS, and the number of CORESETs configured within the CFR is left to gNB implementation.</w:t>
            </w:r>
          </w:p>
          <w:p w:rsidR="0058106D" w:rsidRPr="00464952" w:rsidRDefault="0058106D" w:rsidP="0078399E">
            <w:pPr>
              <w:widowControl/>
              <w:adjustRightInd/>
              <w:snapToGrid w:val="0"/>
              <w:spacing w:after="120"/>
              <w:jc w:val="left"/>
              <w:rPr>
                <w:rFonts w:eastAsia="Batang"/>
                <w:lang w:val="en-GB" w:eastAsia="x-none"/>
              </w:rPr>
            </w:pPr>
          </w:p>
          <w:p w:rsidR="0058106D" w:rsidRPr="00B85FE1" w:rsidRDefault="0058106D" w:rsidP="0078399E">
            <w:pPr>
              <w:widowControl/>
              <w:adjustRightInd/>
              <w:snapToGrid w:val="0"/>
              <w:spacing w:after="120"/>
              <w:jc w:val="left"/>
              <w:rPr>
                <w:rFonts w:eastAsia="Batang"/>
                <w:lang w:val="en-GB" w:eastAsia="x-none"/>
              </w:rPr>
            </w:pPr>
            <w:r w:rsidRPr="00B85FE1">
              <w:rPr>
                <w:rFonts w:eastAsia="Batang"/>
                <w:highlight w:val="green"/>
                <w:lang w:val="en-GB" w:eastAsia="x-none"/>
              </w:rPr>
              <w:t>Agreement:</w:t>
            </w:r>
          </w:p>
          <w:p w:rsidR="0058106D" w:rsidRPr="00B85FE1" w:rsidRDefault="0058106D" w:rsidP="0078399E">
            <w:pPr>
              <w:widowControl/>
              <w:adjustRightInd/>
              <w:snapToGrid w:val="0"/>
              <w:spacing w:after="120"/>
              <w:jc w:val="left"/>
              <w:rPr>
                <w:rFonts w:eastAsia="Batang"/>
                <w:bCs/>
                <w:lang w:val="en-GB" w:eastAsia="x-none"/>
              </w:rPr>
            </w:pPr>
            <w:r w:rsidRPr="00B85FE1">
              <w:rPr>
                <w:rFonts w:eastAsia="Batang"/>
                <w:lang w:val="en-GB" w:eastAsia="x-none"/>
              </w:rPr>
              <w:t xml:space="preserve">As a baseline, reuse existing fields in DCI format 1_1 for </w:t>
            </w:r>
            <w:r w:rsidRPr="00B85FE1">
              <w:rPr>
                <w:rFonts w:eastAsia="Batang"/>
                <w:lang w:val="en-GB"/>
              </w:rPr>
              <w:t>the fields of</w:t>
            </w:r>
            <w:r w:rsidRPr="00B85FE1">
              <w:rPr>
                <w:rFonts w:eastAsia="Batang"/>
                <w:lang w:val="en-GB" w:eastAsia="x-none"/>
              </w:rPr>
              <w:t xml:space="preserve"> the second DCI format with CRC scrambled with G-RNTI.</w:t>
            </w:r>
          </w:p>
          <w:p w:rsidR="0058106D" w:rsidRPr="00B85FE1" w:rsidRDefault="0058106D" w:rsidP="0078399E">
            <w:pPr>
              <w:widowControl/>
              <w:numPr>
                <w:ilvl w:val="0"/>
                <w:numId w:val="25"/>
              </w:numPr>
              <w:adjustRightInd/>
              <w:snapToGrid w:val="0"/>
              <w:spacing w:after="120"/>
              <w:jc w:val="left"/>
              <w:rPr>
                <w:rFonts w:eastAsia="Batang"/>
                <w:lang w:val="en-GB" w:eastAsia="x-none"/>
              </w:rPr>
            </w:pPr>
            <w:r w:rsidRPr="00B85FE1">
              <w:rPr>
                <w:rFonts w:eastAsia="Batang"/>
                <w:lang w:val="en-GB" w:eastAsia="x-none"/>
              </w:rPr>
              <w:t xml:space="preserve">FFS: </w:t>
            </w:r>
            <w:r w:rsidRPr="00B85FE1">
              <w:rPr>
                <w:rFonts w:eastAsia="Batang"/>
                <w:lang w:val="en-GB"/>
              </w:rPr>
              <w:t>whether ‘Identifier for DCI formats’, ‘TPC command for scheduled PUCCH’, ‘Carrier indicator’ and ‘Bandwidth part indicator’ are needed.</w:t>
            </w:r>
          </w:p>
          <w:p w:rsidR="0058106D" w:rsidRPr="00B85FE1" w:rsidRDefault="0058106D" w:rsidP="0078399E">
            <w:pPr>
              <w:widowControl/>
              <w:numPr>
                <w:ilvl w:val="0"/>
                <w:numId w:val="25"/>
              </w:numPr>
              <w:adjustRightInd/>
              <w:snapToGrid w:val="0"/>
              <w:spacing w:after="120"/>
              <w:jc w:val="left"/>
              <w:rPr>
                <w:rFonts w:eastAsia="Batang"/>
                <w:lang w:val="en-GB" w:eastAsia="x-none"/>
              </w:rPr>
            </w:pPr>
            <w:r w:rsidRPr="00B85FE1">
              <w:rPr>
                <w:rFonts w:eastAsia="Batang"/>
                <w:lang w:val="en-GB" w:eastAsia="x-none"/>
              </w:rPr>
              <w:t>FFS: How to perform DCI size alignment</w:t>
            </w:r>
          </w:p>
          <w:p w:rsidR="0058106D" w:rsidRPr="00B85FE1" w:rsidRDefault="0058106D" w:rsidP="0078399E">
            <w:pPr>
              <w:widowControl/>
              <w:numPr>
                <w:ilvl w:val="0"/>
                <w:numId w:val="25"/>
              </w:numPr>
              <w:adjustRightInd/>
              <w:snapToGrid w:val="0"/>
              <w:spacing w:after="120"/>
              <w:jc w:val="left"/>
              <w:rPr>
                <w:rFonts w:eastAsia="Batang"/>
                <w:lang w:val="en-GB" w:eastAsia="x-none"/>
              </w:rPr>
            </w:pPr>
            <w:r w:rsidRPr="00B85FE1">
              <w:rPr>
                <w:rFonts w:eastAsia="Batang"/>
                <w:lang w:val="en-GB" w:eastAsia="x-none"/>
              </w:rPr>
              <w:t>FFS: Whether to include new DCI fields for the second DCI format</w:t>
            </w:r>
          </w:p>
          <w:p w:rsidR="0058106D" w:rsidRPr="00B85FE1" w:rsidRDefault="0058106D" w:rsidP="0078399E">
            <w:pPr>
              <w:widowControl/>
              <w:numPr>
                <w:ilvl w:val="0"/>
                <w:numId w:val="25"/>
              </w:numPr>
              <w:adjustRightInd/>
              <w:snapToGrid w:val="0"/>
              <w:spacing w:after="120"/>
              <w:jc w:val="left"/>
              <w:rPr>
                <w:rFonts w:eastAsia="Batang"/>
                <w:lang w:val="en-GB" w:eastAsia="x-none"/>
              </w:rPr>
            </w:pPr>
            <w:r w:rsidRPr="00B85FE1">
              <w:rPr>
                <w:rFonts w:eastAsia="Batang"/>
                <w:lang w:val="en-GB" w:eastAsia="x-none"/>
              </w:rPr>
              <w:t>Note: All of the fields may not be reused and the size of the fields may not be the same</w:t>
            </w:r>
          </w:p>
          <w:p w:rsidR="0058106D" w:rsidRPr="00B85FE1" w:rsidRDefault="0058106D" w:rsidP="0078399E">
            <w:pPr>
              <w:widowControl/>
              <w:adjustRightInd/>
              <w:snapToGrid w:val="0"/>
              <w:spacing w:after="120"/>
              <w:jc w:val="left"/>
              <w:rPr>
                <w:rFonts w:eastAsia="Batang"/>
                <w:lang w:val="en-GB" w:eastAsia="x-none"/>
              </w:rPr>
            </w:pPr>
          </w:p>
          <w:p w:rsidR="0058106D" w:rsidRPr="00B85FE1" w:rsidRDefault="0058106D" w:rsidP="0078399E">
            <w:pPr>
              <w:widowControl/>
              <w:adjustRightInd/>
              <w:snapToGrid w:val="0"/>
              <w:spacing w:after="120"/>
              <w:jc w:val="left"/>
              <w:rPr>
                <w:rFonts w:eastAsia="Batang"/>
                <w:lang w:val="en-GB" w:eastAsia="x-none"/>
              </w:rPr>
            </w:pPr>
            <w:r w:rsidRPr="00B85FE1">
              <w:rPr>
                <w:rFonts w:eastAsia="Batang"/>
                <w:highlight w:val="green"/>
                <w:lang w:val="en-GB" w:eastAsia="x-none"/>
              </w:rPr>
              <w:t>Agreement:</w:t>
            </w:r>
          </w:p>
          <w:p w:rsidR="00DD7BE0" w:rsidRPr="00464952" w:rsidRDefault="0058106D" w:rsidP="00464952">
            <w:pPr>
              <w:adjustRightInd/>
              <w:snapToGrid w:val="0"/>
              <w:spacing w:after="120"/>
              <w:rPr>
                <w:rFonts w:eastAsiaTheme="minorEastAsia"/>
                <w:lang w:val="en-GB"/>
              </w:rPr>
            </w:pPr>
            <w:r w:rsidRPr="00B85FE1">
              <w:rPr>
                <w:rFonts w:eastAsia="Batang"/>
                <w:lang w:val="en-GB"/>
              </w:rPr>
              <w:t>For HARQ process management, further study whether/how to differentiate the HARQ process ID used for PTP (re)transmission for unicast and PTP retransmission for multicast.</w:t>
            </w:r>
          </w:p>
        </w:tc>
      </w:tr>
    </w:tbl>
    <w:p w:rsidR="009642EF" w:rsidRDefault="009642EF" w:rsidP="00A45393">
      <w:pPr>
        <w:rPr>
          <w:rFonts w:ascii="Times New Roman" w:eastAsia="MS Mincho" w:hAnsi="Times New Roman" w:cs="Times New Roman"/>
          <w:kern w:val="0"/>
          <w:sz w:val="22"/>
          <w:szCs w:val="20"/>
          <w:lang w:eastAsia="ja-JP"/>
        </w:rPr>
      </w:pPr>
      <w:r w:rsidRPr="009642EF">
        <w:rPr>
          <w:rFonts w:ascii="Times New Roman" w:eastAsia="MS Mincho" w:hAnsi="Times New Roman" w:cs="Times New Roman"/>
          <w:kern w:val="0"/>
          <w:sz w:val="22"/>
          <w:szCs w:val="20"/>
          <w:lang w:eastAsia="ja-JP"/>
        </w:rPr>
        <w:lastRenderedPageBreak/>
        <w:t>In this contribution, we discuss</w:t>
      </w:r>
      <w:r w:rsidR="0058106D">
        <w:rPr>
          <w:rFonts w:ascii="Times New Roman" w:eastAsia="MS Mincho" w:hAnsi="Times New Roman" w:cs="Times New Roman"/>
          <w:kern w:val="0"/>
          <w:sz w:val="22"/>
          <w:szCs w:val="20"/>
          <w:lang w:eastAsia="ja-JP"/>
        </w:rPr>
        <w:t xml:space="preserve"> </w:t>
      </w:r>
      <w:r w:rsidR="00B21795">
        <w:rPr>
          <w:rFonts w:ascii="Times New Roman" w:eastAsia="MS Mincho" w:hAnsi="Times New Roman" w:cs="Times New Roman"/>
          <w:kern w:val="0"/>
          <w:sz w:val="22"/>
          <w:szCs w:val="20"/>
          <w:lang w:eastAsia="ja-JP"/>
        </w:rPr>
        <w:t xml:space="preserve">the definition of </w:t>
      </w:r>
      <w:r w:rsidR="00240D6C" w:rsidRPr="0078399E">
        <w:rPr>
          <w:rFonts w:ascii="Times New Roman" w:eastAsia="宋体" w:hAnsi="Times New Roman" w:cs="Times New Roman"/>
          <w:kern w:val="0"/>
          <w:sz w:val="22"/>
          <w:lang w:val="en-GB"/>
        </w:rPr>
        <w:t>common frequency resource</w:t>
      </w:r>
      <w:r w:rsidR="00240D6C">
        <w:rPr>
          <w:rFonts w:ascii="Times New Roman" w:eastAsia="宋体" w:hAnsi="Times New Roman" w:cs="Times New Roman"/>
          <w:kern w:val="0"/>
          <w:sz w:val="22"/>
          <w:lang w:val="en-GB"/>
        </w:rPr>
        <w:t xml:space="preserve"> (CFR)</w:t>
      </w:r>
      <w:r w:rsidR="00240D6C">
        <w:rPr>
          <w:rFonts w:ascii="Times New Roman" w:eastAsia="MS Mincho" w:hAnsi="Times New Roman" w:cs="Times New Roman"/>
          <w:kern w:val="0"/>
          <w:sz w:val="22"/>
          <w:szCs w:val="20"/>
          <w:lang w:eastAsia="ja-JP"/>
        </w:rPr>
        <w:t xml:space="preserve"> </w:t>
      </w:r>
      <w:r w:rsidR="00B21795">
        <w:rPr>
          <w:rFonts w:ascii="Times New Roman" w:eastAsia="MS Mincho" w:hAnsi="Times New Roman" w:cs="Times New Roman"/>
          <w:kern w:val="0"/>
          <w:sz w:val="22"/>
          <w:szCs w:val="20"/>
          <w:lang w:eastAsia="ja-JP"/>
        </w:rPr>
        <w:t xml:space="preserve">firstly, then discuss the determination </w:t>
      </w:r>
      <w:r w:rsidR="00FA21DC">
        <w:rPr>
          <w:rFonts w:ascii="Times New Roman" w:eastAsia="MS Mincho" w:hAnsi="Times New Roman" w:cs="Times New Roman"/>
          <w:kern w:val="0"/>
          <w:sz w:val="22"/>
          <w:szCs w:val="20"/>
          <w:lang w:eastAsia="ja-JP"/>
        </w:rPr>
        <w:t xml:space="preserve">of </w:t>
      </w:r>
      <w:r w:rsidR="00FA21DC" w:rsidRPr="00FA21DC">
        <w:rPr>
          <w:rFonts w:ascii="Times New Roman" w:eastAsia="MS Mincho" w:hAnsi="Times New Roman" w:cs="Times New Roman"/>
          <w:kern w:val="0"/>
          <w:sz w:val="22"/>
          <w:szCs w:val="20"/>
          <w:lang w:eastAsia="ja-JP"/>
        </w:rPr>
        <w:t xml:space="preserve">occasions for candidate PDSCH receptions </w:t>
      </w:r>
      <w:r w:rsidR="00B21795">
        <w:rPr>
          <w:rFonts w:ascii="Times New Roman" w:eastAsia="MS Mincho" w:hAnsi="Times New Roman" w:cs="Times New Roman"/>
          <w:kern w:val="0"/>
          <w:sz w:val="22"/>
          <w:szCs w:val="20"/>
          <w:lang w:eastAsia="ja-JP"/>
        </w:rPr>
        <w:t>for</w:t>
      </w:r>
      <w:r w:rsidR="00EA478F">
        <w:rPr>
          <w:rFonts w:ascii="Times New Roman" w:eastAsia="MS Mincho" w:hAnsi="Times New Roman" w:cs="Times New Roman"/>
          <w:kern w:val="0"/>
          <w:sz w:val="22"/>
          <w:szCs w:val="20"/>
          <w:lang w:eastAsia="ja-JP"/>
        </w:rPr>
        <w:t xml:space="preserve"> the construction of</w:t>
      </w:r>
      <w:r w:rsidR="00B21795">
        <w:rPr>
          <w:rFonts w:ascii="Times New Roman" w:eastAsia="MS Mincho" w:hAnsi="Times New Roman" w:cs="Times New Roman"/>
          <w:kern w:val="0"/>
          <w:sz w:val="22"/>
          <w:szCs w:val="20"/>
          <w:lang w:eastAsia="ja-JP"/>
        </w:rPr>
        <w:t xml:space="preserve"> Type-1 HARQ-ACK codebook considering the </w:t>
      </w:r>
      <w:r w:rsidR="00323717">
        <w:rPr>
          <w:rFonts w:ascii="Times New Roman" w:eastAsia="MS Mincho" w:hAnsi="Times New Roman" w:cs="Times New Roman"/>
          <w:kern w:val="0"/>
          <w:sz w:val="22"/>
          <w:szCs w:val="20"/>
          <w:lang w:eastAsia="ja-JP"/>
        </w:rPr>
        <w:t>specific PDSCH transmitted in the CFR.</w:t>
      </w:r>
      <w:r w:rsidR="00A45393">
        <w:rPr>
          <w:rFonts w:ascii="Times New Roman" w:eastAsia="MS Mincho" w:hAnsi="Times New Roman" w:cs="Times New Roman"/>
          <w:kern w:val="0"/>
          <w:sz w:val="22"/>
          <w:szCs w:val="20"/>
          <w:lang w:eastAsia="ja-JP"/>
        </w:rPr>
        <w:t xml:space="preserve"> </w:t>
      </w:r>
      <w:r w:rsidR="00A45393" w:rsidRPr="00A45393">
        <w:rPr>
          <w:rFonts w:ascii="Times New Roman" w:eastAsia="MS Mincho" w:hAnsi="Times New Roman" w:cs="Times New Roman"/>
          <w:kern w:val="0"/>
          <w:sz w:val="22"/>
          <w:szCs w:val="20"/>
          <w:lang w:eastAsia="ja-JP"/>
        </w:rPr>
        <w:t>The detai</w:t>
      </w:r>
      <w:r w:rsidR="00A45393">
        <w:rPr>
          <w:rFonts w:ascii="Times New Roman" w:eastAsia="MS Mincho" w:hAnsi="Times New Roman" w:cs="Times New Roman"/>
          <w:kern w:val="0"/>
          <w:sz w:val="22"/>
          <w:szCs w:val="20"/>
          <w:lang w:eastAsia="ja-JP"/>
        </w:rPr>
        <w:t>ls of the scheme</w:t>
      </w:r>
      <w:r w:rsidR="00DB6734">
        <w:rPr>
          <w:rFonts w:ascii="Times New Roman" w:eastAsia="MS Mincho" w:hAnsi="Times New Roman" w:cs="Times New Roman"/>
          <w:kern w:val="0"/>
          <w:sz w:val="22"/>
          <w:szCs w:val="20"/>
          <w:lang w:eastAsia="ja-JP"/>
        </w:rPr>
        <w:t>s</w:t>
      </w:r>
      <w:r w:rsidR="00A45393">
        <w:rPr>
          <w:rFonts w:ascii="Times New Roman" w:eastAsia="MS Mincho" w:hAnsi="Times New Roman" w:cs="Times New Roman"/>
          <w:kern w:val="0"/>
          <w:sz w:val="22"/>
          <w:szCs w:val="20"/>
          <w:lang w:eastAsia="ja-JP"/>
        </w:rPr>
        <w:t xml:space="preserve"> are as follows</w:t>
      </w:r>
    </w:p>
    <w:p w:rsidR="00EF402F" w:rsidRPr="009642EF" w:rsidRDefault="00EF402F" w:rsidP="0078399E">
      <w:pPr>
        <w:widowControl/>
        <w:spacing w:after="120"/>
        <w:rPr>
          <w:rFonts w:ascii="Times New Roman" w:eastAsia="MS Mincho" w:hAnsi="Times New Roman" w:cs="Times New Roman" w:hint="eastAsia"/>
          <w:kern w:val="0"/>
          <w:sz w:val="22"/>
          <w:szCs w:val="20"/>
          <w:lang w:eastAsia="ja-JP"/>
        </w:rPr>
      </w:pPr>
    </w:p>
    <w:p w:rsidR="009642EF" w:rsidRPr="00300A49" w:rsidRDefault="002B65E2" w:rsidP="00300A49">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r w:rsidRPr="00300A49">
        <w:rPr>
          <w:rFonts w:eastAsia="宋体"/>
          <w:b/>
          <w:kern w:val="0"/>
          <w:szCs w:val="28"/>
          <w:lang w:eastAsia="zh-CN"/>
        </w:rPr>
        <w:t xml:space="preserve">Common frequency resource for group-common </w:t>
      </w:r>
      <w:r w:rsidR="007E1180" w:rsidRPr="00300A49">
        <w:rPr>
          <w:rFonts w:eastAsia="宋体"/>
          <w:b/>
          <w:kern w:val="0"/>
          <w:szCs w:val="28"/>
          <w:lang w:eastAsia="zh-CN"/>
        </w:rPr>
        <w:t>PDCCH/</w:t>
      </w:r>
      <w:r w:rsidRPr="00300A49">
        <w:rPr>
          <w:rFonts w:eastAsia="宋体"/>
          <w:b/>
          <w:kern w:val="0"/>
          <w:szCs w:val="28"/>
          <w:lang w:eastAsia="zh-CN"/>
        </w:rPr>
        <w:t>PDSCH</w:t>
      </w:r>
    </w:p>
    <w:p w:rsidR="00DD3D63" w:rsidRPr="00DD3D63" w:rsidRDefault="00DD3D63" w:rsidP="0078399E">
      <w:pPr>
        <w:keepNext/>
        <w:keepLines/>
        <w:widowControl/>
        <w:spacing w:before="180" w:after="180"/>
        <w:ind w:left="1134" w:hanging="1134"/>
        <w:jc w:val="left"/>
        <w:outlineLvl w:val="1"/>
        <w:rPr>
          <w:rFonts w:ascii="Times New Roman" w:eastAsia="宋体" w:hAnsi="Times New Roman" w:cs="Times New Roman"/>
          <w:b/>
          <w:kern w:val="0"/>
          <w:sz w:val="24"/>
          <w:szCs w:val="20"/>
          <w:lang w:eastAsia="en-US"/>
        </w:rPr>
      </w:pPr>
      <w:r w:rsidRPr="00DD3D63">
        <w:rPr>
          <w:rFonts w:ascii="Times New Roman" w:eastAsia="宋体" w:hAnsi="Times New Roman" w:cs="Times New Roman"/>
          <w:b/>
          <w:kern w:val="0"/>
          <w:sz w:val="24"/>
          <w:szCs w:val="20"/>
          <w:lang w:eastAsia="en-US"/>
        </w:rPr>
        <w:t xml:space="preserve">2.1 </w:t>
      </w:r>
      <w:r>
        <w:rPr>
          <w:rFonts w:ascii="Times New Roman" w:eastAsia="宋体" w:hAnsi="Times New Roman" w:cs="Times New Roman"/>
          <w:b/>
          <w:kern w:val="0"/>
          <w:sz w:val="24"/>
          <w:szCs w:val="20"/>
          <w:lang w:eastAsia="en-US"/>
        </w:rPr>
        <w:t xml:space="preserve">The </w:t>
      </w:r>
      <w:r w:rsidRPr="00DD3D63">
        <w:rPr>
          <w:rFonts w:ascii="Times New Roman" w:eastAsia="宋体" w:hAnsi="Times New Roman" w:cs="Times New Roman"/>
          <w:b/>
          <w:kern w:val="0"/>
          <w:sz w:val="24"/>
          <w:szCs w:val="20"/>
          <w:lang w:eastAsia="en-US"/>
        </w:rPr>
        <w:t>definition</w:t>
      </w:r>
      <w:r>
        <w:rPr>
          <w:rFonts w:ascii="Times New Roman" w:eastAsia="宋体" w:hAnsi="Times New Roman" w:cs="Times New Roman"/>
          <w:b/>
          <w:kern w:val="0"/>
          <w:sz w:val="24"/>
          <w:szCs w:val="20"/>
          <w:lang w:eastAsia="en-US"/>
        </w:rPr>
        <w:t xml:space="preserve"> of c</w:t>
      </w:r>
      <w:r w:rsidR="0072419A">
        <w:rPr>
          <w:rFonts w:ascii="Times New Roman" w:eastAsia="宋体" w:hAnsi="Times New Roman" w:cs="Times New Roman"/>
          <w:b/>
          <w:kern w:val="0"/>
          <w:sz w:val="24"/>
          <w:szCs w:val="20"/>
          <w:lang w:eastAsia="en-US"/>
        </w:rPr>
        <w:t>ommon frequency resource</w:t>
      </w:r>
    </w:p>
    <w:p w:rsidR="004B1B88" w:rsidRPr="0078399E" w:rsidRDefault="00A72EE9" w:rsidP="0078399E">
      <w:pPr>
        <w:widowControl/>
        <w:snapToGrid w:val="0"/>
        <w:spacing w:after="120"/>
        <w:rPr>
          <w:rFonts w:ascii="Times New Roman" w:eastAsia="宋体" w:hAnsi="Times New Roman" w:cs="Times New Roman"/>
          <w:kern w:val="0"/>
          <w:sz w:val="22"/>
          <w:lang w:val="en-GB"/>
        </w:rPr>
      </w:pPr>
      <w:r w:rsidRPr="0078399E">
        <w:rPr>
          <w:rFonts w:ascii="Times New Roman" w:eastAsia="宋体" w:hAnsi="Times New Roman" w:cs="Times New Roman"/>
          <w:kern w:val="0"/>
          <w:sz w:val="22"/>
          <w:lang w:val="en-GB"/>
        </w:rPr>
        <w:t>In RAN1 #10</w:t>
      </w:r>
      <w:r w:rsidR="004B1B88" w:rsidRPr="0078399E">
        <w:rPr>
          <w:rFonts w:ascii="Times New Roman" w:eastAsia="宋体" w:hAnsi="Times New Roman" w:cs="Times New Roman"/>
          <w:kern w:val="0"/>
          <w:sz w:val="22"/>
          <w:lang w:val="en-GB"/>
        </w:rPr>
        <w:t>3</w:t>
      </w:r>
      <w:r w:rsidRPr="0078399E">
        <w:rPr>
          <w:rFonts w:ascii="Times New Roman" w:eastAsia="宋体" w:hAnsi="Times New Roman" w:cs="Times New Roman"/>
          <w:kern w:val="0"/>
          <w:sz w:val="22"/>
          <w:lang w:val="en-GB"/>
        </w:rPr>
        <w:t>-e meeting,</w:t>
      </w:r>
      <w:bookmarkStart w:id="11" w:name="_Hlk15547977"/>
      <w:r w:rsidR="002F0067" w:rsidRPr="0078399E">
        <w:rPr>
          <w:rFonts w:ascii="Times New Roman" w:eastAsia="宋体" w:hAnsi="Times New Roman" w:cs="Times New Roman"/>
          <w:kern w:val="0"/>
          <w:sz w:val="22"/>
          <w:lang w:val="en-GB"/>
        </w:rPr>
        <w:t xml:space="preserve"> two options </w:t>
      </w:r>
      <w:r w:rsidR="007E1180" w:rsidRPr="0078399E">
        <w:rPr>
          <w:rFonts w:ascii="Times New Roman" w:eastAsia="宋体" w:hAnsi="Times New Roman" w:cs="Times New Roman"/>
          <w:kern w:val="0"/>
          <w:sz w:val="22"/>
          <w:lang w:val="en-GB"/>
        </w:rPr>
        <w:t>was</w:t>
      </w:r>
      <w:r w:rsidR="00D7185C" w:rsidRPr="0078399E">
        <w:rPr>
          <w:rFonts w:ascii="Times New Roman" w:eastAsia="宋体" w:hAnsi="Times New Roman" w:cs="Times New Roman"/>
          <w:kern w:val="0"/>
          <w:sz w:val="22"/>
          <w:lang w:val="en-GB"/>
        </w:rPr>
        <w:t xml:space="preserve"> given to </w:t>
      </w:r>
      <w:r w:rsidR="001826B9" w:rsidRPr="0078399E">
        <w:rPr>
          <w:rFonts w:ascii="Times New Roman" w:eastAsia="宋体" w:hAnsi="Times New Roman" w:cs="Times New Roman"/>
          <w:kern w:val="0"/>
          <w:sz w:val="22"/>
          <w:lang w:val="en-GB"/>
        </w:rPr>
        <w:t>define</w:t>
      </w:r>
      <w:r w:rsidR="007E1180" w:rsidRPr="0078399E">
        <w:rPr>
          <w:rFonts w:ascii="Times New Roman" w:eastAsia="宋体" w:hAnsi="Times New Roman" w:cs="Times New Roman"/>
          <w:kern w:val="0"/>
          <w:sz w:val="22"/>
          <w:lang w:val="en-GB"/>
        </w:rPr>
        <w:t xml:space="preserve"> the </w:t>
      </w:r>
      <w:r w:rsidR="00253388">
        <w:rPr>
          <w:rFonts w:ascii="Times New Roman" w:eastAsia="宋体" w:hAnsi="Times New Roman" w:cs="Times New Roman"/>
          <w:kern w:val="0"/>
          <w:sz w:val="22"/>
          <w:lang w:val="en-GB"/>
        </w:rPr>
        <w:t>CFR</w:t>
      </w:r>
      <w:r w:rsidR="007E1180" w:rsidRPr="0078399E">
        <w:rPr>
          <w:rFonts w:ascii="Times New Roman" w:eastAsia="宋体" w:hAnsi="Times New Roman" w:cs="Times New Roman"/>
          <w:kern w:val="0"/>
          <w:sz w:val="22"/>
          <w:lang w:val="en-GB"/>
        </w:rPr>
        <w:t xml:space="preserve"> for </w:t>
      </w:r>
      <w:r w:rsidR="00253388">
        <w:rPr>
          <w:rFonts w:ascii="Times New Roman" w:eastAsia="宋体" w:hAnsi="Times New Roman" w:cs="Times New Roman"/>
          <w:kern w:val="0"/>
          <w:sz w:val="22"/>
          <w:lang w:val="en-GB"/>
        </w:rPr>
        <w:t xml:space="preserve">the transmission of </w:t>
      </w:r>
      <w:r w:rsidR="007E1180" w:rsidRPr="0078399E">
        <w:rPr>
          <w:rFonts w:ascii="Times New Roman" w:eastAsia="宋体" w:hAnsi="Times New Roman" w:cs="Times New Roman"/>
          <w:kern w:val="0"/>
          <w:sz w:val="22"/>
          <w:lang w:val="en-GB"/>
        </w:rPr>
        <w:t>group-common PDCCH/PDSCH for RRC_CONNECTED UEs, and it was also agreed to make down select from the two options before the end of the RAN1#104b-e meeting.</w:t>
      </w:r>
    </w:p>
    <w:p w:rsidR="00260F08" w:rsidRPr="0078399E" w:rsidRDefault="00260F08" w:rsidP="0078399E">
      <w:pPr>
        <w:widowControl/>
        <w:numPr>
          <w:ilvl w:val="1"/>
          <w:numId w:val="30"/>
        </w:numPr>
        <w:overflowPunct w:val="0"/>
        <w:autoSpaceDE w:val="0"/>
        <w:autoSpaceDN w:val="0"/>
        <w:snapToGrid w:val="0"/>
        <w:spacing w:after="120"/>
        <w:ind w:left="845" w:hanging="420"/>
        <w:textAlignment w:val="baseline"/>
        <w:rPr>
          <w:rFonts w:ascii="Times New Roman" w:eastAsia="宋体" w:hAnsi="Times New Roman" w:cs="Times New Roman"/>
          <w:kern w:val="0"/>
          <w:sz w:val="22"/>
          <w:lang w:val="en-GB"/>
        </w:rPr>
      </w:pPr>
      <w:r w:rsidRPr="0078399E">
        <w:rPr>
          <w:rFonts w:ascii="Times New Roman" w:eastAsia="宋体" w:hAnsi="Times New Roman" w:cs="Times New Roman"/>
          <w:kern w:val="0"/>
          <w:sz w:val="22"/>
          <w:lang w:val="en-GB"/>
        </w:rPr>
        <w:t>Option 2A: The common frequency resource is defined as an MBS specific BWP, which is associated with the dedicated unicast BWP and using the same numerology (SCS and CP)</w:t>
      </w:r>
    </w:p>
    <w:p w:rsidR="00260F08" w:rsidRPr="0078399E" w:rsidRDefault="00260F08" w:rsidP="0078399E">
      <w:pPr>
        <w:widowControl/>
        <w:numPr>
          <w:ilvl w:val="2"/>
          <w:numId w:val="30"/>
        </w:numPr>
        <w:overflowPunct w:val="0"/>
        <w:autoSpaceDE w:val="0"/>
        <w:autoSpaceDN w:val="0"/>
        <w:snapToGrid w:val="0"/>
        <w:spacing w:after="120"/>
        <w:textAlignment w:val="baseline"/>
        <w:rPr>
          <w:rFonts w:ascii="Times New Roman" w:eastAsia="宋体" w:hAnsi="Times New Roman" w:cs="Times New Roman"/>
          <w:kern w:val="0"/>
          <w:sz w:val="22"/>
          <w:lang w:val="en-GB"/>
        </w:rPr>
      </w:pPr>
      <w:r w:rsidRPr="0078399E">
        <w:rPr>
          <w:rFonts w:ascii="Times New Roman" w:eastAsia="宋体" w:hAnsi="Times New Roman" w:cs="Times New Roman"/>
          <w:kern w:val="0"/>
          <w:sz w:val="22"/>
          <w:lang w:val="en-GB"/>
        </w:rPr>
        <w:t>FFS BWP switching is needed between the multicast reception in the MBS specific BWP and unicast reception in its associated dedicated BWP</w:t>
      </w:r>
    </w:p>
    <w:p w:rsidR="00260F08" w:rsidRPr="0078399E" w:rsidRDefault="00260F08" w:rsidP="0078399E">
      <w:pPr>
        <w:widowControl/>
        <w:numPr>
          <w:ilvl w:val="1"/>
          <w:numId w:val="30"/>
        </w:numPr>
        <w:overflowPunct w:val="0"/>
        <w:autoSpaceDE w:val="0"/>
        <w:autoSpaceDN w:val="0"/>
        <w:snapToGrid w:val="0"/>
        <w:spacing w:after="120"/>
        <w:ind w:left="845" w:hanging="420"/>
        <w:textAlignment w:val="baseline"/>
        <w:rPr>
          <w:rFonts w:ascii="Times New Roman" w:eastAsia="宋体" w:hAnsi="Times New Roman" w:cs="Times New Roman"/>
          <w:kern w:val="0"/>
          <w:sz w:val="22"/>
          <w:lang w:val="en-GB"/>
        </w:rPr>
      </w:pPr>
      <w:r w:rsidRPr="0078399E">
        <w:rPr>
          <w:rFonts w:ascii="Times New Roman" w:eastAsia="宋体" w:hAnsi="Times New Roman" w:cs="Times New Roman"/>
          <w:kern w:val="0"/>
          <w:sz w:val="22"/>
          <w:lang w:val="en-GB"/>
        </w:rPr>
        <w:t>Option 2B: The common frequency resource is defined as an ‘MBS frequency region’ with a number of contiguous PRBs, which is configured within the dedicated unicast BWP.</w:t>
      </w:r>
    </w:p>
    <w:p w:rsidR="00260F08" w:rsidRPr="0078399E" w:rsidRDefault="00260F08" w:rsidP="0078399E">
      <w:pPr>
        <w:widowControl/>
        <w:numPr>
          <w:ilvl w:val="2"/>
          <w:numId w:val="30"/>
        </w:numPr>
        <w:overflowPunct w:val="0"/>
        <w:autoSpaceDE w:val="0"/>
        <w:autoSpaceDN w:val="0"/>
        <w:snapToGrid w:val="0"/>
        <w:spacing w:after="120"/>
        <w:textAlignment w:val="baseline"/>
        <w:rPr>
          <w:rFonts w:ascii="Times New Roman" w:eastAsia="宋体" w:hAnsi="Times New Roman" w:cs="Times New Roman"/>
          <w:kern w:val="0"/>
          <w:sz w:val="22"/>
          <w:lang w:val="en-GB"/>
        </w:rPr>
      </w:pPr>
      <w:r w:rsidRPr="0078399E">
        <w:rPr>
          <w:rFonts w:ascii="Times New Roman" w:eastAsia="宋体" w:hAnsi="Times New Roman" w:cs="Times New Roman"/>
          <w:kern w:val="0"/>
          <w:sz w:val="22"/>
          <w:lang w:val="en-GB"/>
        </w:rPr>
        <w:t>FFS: How to indicate the starting PRB and the length of PRBs of the MBS frequency region</w:t>
      </w:r>
    </w:p>
    <w:p w:rsidR="002242A2" w:rsidRPr="0078399E" w:rsidRDefault="00090631" w:rsidP="0078399E">
      <w:pPr>
        <w:snapToGrid w:val="0"/>
        <w:spacing w:after="120"/>
        <w:rPr>
          <w:rFonts w:ascii="Times New Roman" w:eastAsia="宋体" w:hAnsi="Times New Roman" w:cs="Times New Roman"/>
          <w:kern w:val="0"/>
          <w:sz w:val="22"/>
          <w:lang w:val="en-GB"/>
        </w:rPr>
      </w:pPr>
      <w:r w:rsidRPr="0078399E">
        <w:rPr>
          <w:rFonts w:ascii="Times New Roman" w:eastAsia="宋体" w:hAnsi="Times New Roman" w:cs="Times New Roman"/>
          <w:kern w:val="0"/>
          <w:sz w:val="22"/>
          <w:lang w:val="en-GB"/>
        </w:rPr>
        <w:t>I</w:t>
      </w:r>
      <w:r w:rsidRPr="0078399E">
        <w:rPr>
          <w:rFonts w:ascii="Times New Roman" w:eastAsia="宋体" w:hAnsi="Times New Roman" w:cs="Times New Roman" w:hint="eastAsia"/>
          <w:kern w:val="0"/>
          <w:sz w:val="22"/>
          <w:lang w:val="en-GB"/>
        </w:rPr>
        <w:t>n</w:t>
      </w:r>
      <w:r w:rsidRPr="0078399E">
        <w:rPr>
          <w:rFonts w:ascii="Times New Roman" w:eastAsia="宋体" w:hAnsi="Times New Roman" w:cs="Times New Roman"/>
          <w:kern w:val="0"/>
          <w:sz w:val="22"/>
          <w:lang w:val="en-GB"/>
        </w:rPr>
        <w:t xml:space="preserve"> </w:t>
      </w:r>
      <w:r w:rsidRPr="0078399E">
        <w:rPr>
          <w:rFonts w:ascii="Times New Roman" w:eastAsia="宋体" w:hAnsi="Times New Roman" w:cs="Times New Roman" w:hint="eastAsia"/>
          <w:kern w:val="0"/>
          <w:sz w:val="22"/>
          <w:lang w:val="en-GB"/>
        </w:rPr>
        <w:t>the</w:t>
      </w:r>
      <w:r w:rsidRPr="0078399E">
        <w:rPr>
          <w:rFonts w:ascii="Times New Roman" w:eastAsia="宋体" w:hAnsi="Times New Roman" w:cs="Times New Roman"/>
          <w:kern w:val="0"/>
          <w:sz w:val="22"/>
          <w:lang w:val="en-GB"/>
        </w:rPr>
        <w:t xml:space="preserve"> </w:t>
      </w:r>
      <w:r w:rsidRPr="0078399E">
        <w:rPr>
          <w:rFonts w:ascii="Times New Roman" w:eastAsia="宋体" w:hAnsi="Times New Roman" w:cs="Times New Roman" w:hint="eastAsia"/>
          <w:kern w:val="0"/>
          <w:sz w:val="22"/>
          <w:lang w:val="en-GB"/>
        </w:rPr>
        <w:t>last</w:t>
      </w:r>
      <w:r w:rsidRPr="0078399E">
        <w:rPr>
          <w:rFonts w:ascii="Times New Roman" w:eastAsia="宋体" w:hAnsi="Times New Roman" w:cs="Times New Roman"/>
          <w:kern w:val="0"/>
          <w:sz w:val="22"/>
          <w:lang w:val="en-GB"/>
        </w:rPr>
        <w:t xml:space="preserve"> </w:t>
      </w:r>
      <w:r w:rsidRPr="0078399E">
        <w:rPr>
          <w:rFonts w:ascii="Times New Roman" w:eastAsia="宋体" w:hAnsi="Times New Roman" w:cs="Times New Roman" w:hint="eastAsia"/>
          <w:kern w:val="0"/>
          <w:sz w:val="22"/>
          <w:lang w:val="en-GB"/>
        </w:rPr>
        <w:t>meeting</w:t>
      </w:r>
      <w:r w:rsidRPr="0078399E">
        <w:rPr>
          <w:rFonts w:ascii="Times New Roman" w:eastAsia="宋体" w:hAnsi="Times New Roman" w:cs="Times New Roman"/>
          <w:kern w:val="0"/>
          <w:sz w:val="22"/>
          <w:lang w:val="en-GB"/>
        </w:rPr>
        <w:t>, a work</w:t>
      </w:r>
      <w:r w:rsidR="00173D75">
        <w:rPr>
          <w:rFonts w:ascii="Times New Roman" w:eastAsia="宋体" w:hAnsi="Times New Roman" w:cs="Times New Roman"/>
          <w:kern w:val="0"/>
          <w:sz w:val="22"/>
          <w:lang w:val="en-GB"/>
        </w:rPr>
        <w:t>ing</w:t>
      </w:r>
      <w:r w:rsidRPr="0078399E">
        <w:rPr>
          <w:rFonts w:ascii="Times New Roman" w:eastAsia="宋体" w:hAnsi="Times New Roman" w:cs="Times New Roman"/>
          <w:kern w:val="0"/>
          <w:sz w:val="22"/>
          <w:lang w:val="en-GB"/>
        </w:rPr>
        <w:t xml:space="preserve"> assumption was proposed that </w:t>
      </w:r>
      <w:r w:rsidR="002242A2" w:rsidRPr="0078399E">
        <w:rPr>
          <w:rFonts w:ascii="Times New Roman" w:eastAsia="宋体" w:hAnsi="Times New Roman" w:cs="Times New Roman"/>
          <w:kern w:val="0"/>
          <w:sz w:val="22"/>
          <w:lang w:val="en-GB"/>
        </w:rPr>
        <w:t xml:space="preserve">Option 2B as a baseline to assign the CFR for RRC-CONNECTED UEs. Compared with Option 2A, </w:t>
      </w:r>
      <w:r w:rsidR="005F4EE7" w:rsidRPr="0078399E">
        <w:rPr>
          <w:rFonts w:ascii="Times New Roman" w:eastAsia="宋体" w:hAnsi="Times New Roman" w:cs="Times New Roman"/>
          <w:kern w:val="0"/>
          <w:sz w:val="22"/>
          <w:lang w:val="en-GB"/>
        </w:rPr>
        <w:t xml:space="preserve">although </w:t>
      </w:r>
      <w:r w:rsidR="002242A2" w:rsidRPr="0078399E">
        <w:rPr>
          <w:rFonts w:ascii="Times New Roman" w:eastAsia="宋体" w:hAnsi="Times New Roman" w:cs="Times New Roman"/>
          <w:kern w:val="0"/>
          <w:sz w:val="22"/>
          <w:lang w:val="en-GB"/>
        </w:rPr>
        <w:t>Option 2B</w:t>
      </w:r>
      <w:r w:rsidR="005F4EE7" w:rsidRPr="0078399E">
        <w:rPr>
          <w:rFonts w:ascii="Times New Roman" w:eastAsia="宋体" w:hAnsi="Times New Roman" w:cs="Times New Roman"/>
          <w:kern w:val="0"/>
          <w:sz w:val="22"/>
          <w:lang w:val="en-GB"/>
        </w:rPr>
        <w:t xml:space="preserve"> is poor in terms of simple and clear from RRC </w:t>
      </w:r>
      <w:proofErr w:type="spellStart"/>
      <w:r w:rsidR="005F4EE7" w:rsidRPr="0078399E">
        <w:rPr>
          <w:rFonts w:ascii="Times New Roman" w:eastAsia="宋体" w:hAnsi="Times New Roman" w:cs="Times New Roman"/>
          <w:kern w:val="0"/>
          <w:sz w:val="22"/>
          <w:lang w:val="en-GB"/>
        </w:rPr>
        <w:t>signaling</w:t>
      </w:r>
      <w:proofErr w:type="spellEnd"/>
      <w:r w:rsidR="005F4EE7" w:rsidRPr="0078399E">
        <w:rPr>
          <w:rFonts w:ascii="Times New Roman" w:eastAsia="宋体" w:hAnsi="Times New Roman" w:cs="Times New Roman"/>
          <w:kern w:val="0"/>
          <w:sz w:val="22"/>
          <w:lang w:val="en-GB"/>
        </w:rPr>
        <w:t xml:space="preserve"> perspective, it</w:t>
      </w:r>
      <w:r w:rsidR="002242A2" w:rsidRPr="0078399E">
        <w:rPr>
          <w:rFonts w:ascii="Times New Roman" w:eastAsia="宋体" w:hAnsi="Times New Roman" w:cs="Times New Roman"/>
          <w:kern w:val="0"/>
          <w:sz w:val="22"/>
          <w:lang w:val="en-GB"/>
        </w:rPr>
        <w:t xml:space="preserve"> does not require frequent BWP switching between unicast</w:t>
      </w:r>
      <w:r w:rsidR="005F4EE7" w:rsidRPr="0078399E">
        <w:rPr>
          <w:rFonts w:ascii="Times New Roman" w:eastAsia="宋体" w:hAnsi="Times New Roman" w:cs="Times New Roman"/>
          <w:kern w:val="0"/>
          <w:sz w:val="22"/>
          <w:lang w:val="en-GB"/>
        </w:rPr>
        <w:t xml:space="preserve"> specific</w:t>
      </w:r>
      <w:r w:rsidR="002242A2" w:rsidRPr="0078399E">
        <w:rPr>
          <w:rFonts w:ascii="Times New Roman" w:eastAsia="宋体" w:hAnsi="Times New Roman" w:cs="Times New Roman"/>
          <w:kern w:val="0"/>
          <w:sz w:val="22"/>
          <w:lang w:val="en-GB"/>
        </w:rPr>
        <w:t xml:space="preserve"> BWP and multicast</w:t>
      </w:r>
      <w:r w:rsidR="005F4EE7" w:rsidRPr="0078399E">
        <w:rPr>
          <w:rFonts w:ascii="Times New Roman" w:eastAsia="宋体" w:hAnsi="Times New Roman" w:cs="Times New Roman"/>
          <w:kern w:val="0"/>
          <w:sz w:val="22"/>
          <w:lang w:val="en-GB"/>
        </w:rPr>
        <w:t xml:space="preserve"> </w:t>
      </w:r>
      <w:r w:rsidR="00173D75">
        <w:rPr>
          <w:rFonts w:ascii="Times New Roman" w:eastAsia="宋体" w:hAnsi="Times New Roman" w:cs="Times New Roman"/>
          <w:kern w:val="0"/>
          <w:sz w:val="22"/>
          <w:lang w:val="en-GB"/>
        </w:rPr>
        <w:t>specific</w:t>
      </w:r>
      <w:r w:rsidR="002242A2" w:rsidRPr="0078399E">
        <w:rPr>
          <w:rFonts w:ascii="Times New Roman" w:eastAsia="宋体" w:hAnsi="Times New Roman" w:cs="Times New Roman"/>
          <w:kern w:val="0"/>
          <w:sz w:val="22"/>
          <w:lang w:val="en-GB"/>
        </w:rPr>
        <w:t xml:space="preserve"> </w:t>
      </w:r>
      <w:r w:rsidR="00631D6D" w:rsidRPr="0078399E">
        <w:rPr>
          <w:rFonts w:ascii="Times New Roman" w:eastAsia="宋体" w:hAnsi="Times New Roman" w:cs="Times New Roman"/>
          <w:kern w:val="0"/>
          <w:sz w:val="22"/>
          <w:lang w:val="en-GB"/>
        </w:rPr>
        <w:t>BWP</w:t>
      </w:r>
      <w:r w:rsidR="005F4EE7" w:rsidRPr="0078399E">
        <w:rPr>
          <w:rFonts w:ascii="Times New Roman" w:eastAsia="宋体" w:hAnsi="Times New Roman" w:cs="Times New Roman"/>
          <w:kern w:val="0"/>
          <w:sz w:val="22"/>
          <w:lang w:val="en-GB"/>
        </w:rPr>
        <w:t xml:space="preserve"> </w:t>
      </w:r>
      <w:r w:rsidR="005F4EE7" w:rsidRPr="0078399E">
        <w:rPr>
          <w:rFonts w:ascii="Times New Roman" w:hAnsi="Times New Roman"/>
          <w:sz w:val="22"/>
        </w:rPr>
        <w:t xml:space="preserve">when considering UE supports </w:t>
      </w:r>
      <w:r w:rsidR="005F4EE7" w:rsidRPr="0078399E">
        <w:rPr>
          <w:rFonts w:ascii="Times New Roman" w:eastAsia="宋体" w:hAnsi="Times New Roman" w:cs="Times New Roman"/>
          <w:color w:val="000000"/>
          <w:kern w:val="0"/>
          <w:sz w:val="22"/>
          <w:lang w:val="en-GB" w:eastAsia="en-GB"/>
        </w:rPr>
        <w:t>simultaneous operation of multicast reception and unicast reception according to the current BWP framework considering a UE can only work in one active DL BWP at a certain time</w:t>
      </w:r>
      <w:r w:rsidR="00631D6D" w:rsidRPr="0078399E">
        <w:rPr>
          <w:rFonts w:ascii="Times New Roman" w:eastAsia="宋体" w:hAnsi="Times New Roman" w:cs="Times New Roman"/>
          <w:kern w:val="0"/>
          <w:sz w:val="22"/>
          <w:lang w:val="en-GB"/>
        </w:rPr>
        <w:t xml:space="preserve">, </w:t>
      </w:r>
      <w:r w:rsidR="005F4EE7" w:rsidRPr="0078399E">
        <w:rPr>
          <w:rFonts w:ascii="Times New Roman" w:eastAsia="宋体" w:hAnsi="Times New Roman" w:cs="Times New Roman"/>
          <w:kern w:val="0"/>
          <w:sz w:val="22"/>
          <w:lang w:val="en-GB"/>
        </w:rPr>
        <w:t xml:space="preserve">which leading to an additional BWP </w:t>
      </w:r>
      <w:r w:rsidR="00E36EAB" w:rsidRPr="0078399E">
        <w:rPr>
          <w:rFonts w:ascii="Times New Roman" w:eastAsia="宋体" w:hAnsi="Times New Roman" w:cs="Times New Roman"/>
          <w:kern w:val="0"/>
          <w:sz w:val="22"/>
          <w:lang w:val="en-GB"/>
        </w:rPr>
        <w:t>switch</w:t>
      </w:r>
      <w:r w:rsidR="005F4EE7" w:rsidRPr="0078399E">
        <w:rPr>
          <w:rFonts w:ascii="Times New Roman" w:eastAsia="宋体" w:hAnsi="Times New Roman" w:cs="Times New Roman"/>
          <w:kern w:val="0"/>
          <w:sz w:val="22"/>
          <w:lang w:val="en-GB"/>
        </w:rPr>
        <w:t xml:space="preserve"> </w:t>
      </w:r>
      <w:r w:rsidR="00E36EAB" w:rsidRPr="0078399E">
        <w:rPr>
          <w:rFonts w:ascii="Times New Roman" w:eastAsia="宋体" w:hAnsi="Times New Roman" w:cs="Times New Roman"/>
          <w:kern w:val="0"/>
          <w:sz w:val="22"/>
          <w:lang w:val="en-GB"/>
        </w:rPr>
        <w:t>timing in UE side. Therefore,</w:t>
      </w:r>
      <w:r w:rsidR="00173D75">
        <w:rPr>
          <w:rFonts w:ascii="Times New Roman" w:eastAsia="宋体" w:hAnsi="Times New Roman" w:cs="Times New Roman"/>
          <w:kern w:val="0"/>
          <w:sz w:val="22"/>
          <w:lang w:val="en-GB"/>
        </w:rPr>
        <w:t xml:space="preserve"> considering the benefit of Option 2B,</w:t>
      </w:r>
      <w:r w:rsidR="00E36EAB" w:rsidRPr="0078399E">
        <w:rPr>
          <w:rFonts w:ascii="Times New Roman" w:eastAsia="宋体" w:hAnsi="Times New Roman" w:cs="Times New Roman"/>
          <w:kern w:val="0"/>
          <w:sz w:val="22"/>
          <w:lang w:val="en-GB"/>
        </w:rPr>
        <w:t xml:space="preserve"> we support the working assumption from the last meeting.</w:t>
      </w:r>
    </w:p>
    <w:p w:rsidR="009642EF" w:rsidRPr="0078399E" w:rsidRDefault="009642EF" w:rsidP="0078399E">
      <w:pPr>
        <w:widowControl/>
        <w:snapToGrid w:val="0"/>
        <w:spacing w:after="120"/>
        <w:rPr>
          <w:rFonts w:ascii="Times New Roman" w:eastAsia="宋体" w:hAnsi="Times New Roman" w:cs="Times New Roman"/>
          <w:b/>
          <w:kern w:val="0"/>
          <w:sz w:val="22"/>
          <w:u w:val="single"/>
        </w:rPr>
      </w:pPr>
      <w:r w:rsidRPr="0078399E">
        <w:rPr>
          <w:rFonts w:ascii="Times New Roman" w:eastAsia="宋体" w:hAnsi="Times New Roman" w:cs="Times New Roman"/>
          <w:b/>
          <w:kern w:val="0"/>
          <w:sz w:val="22"/>
          <w:u w:val="single"/>
        </w:rPr>
        <w:t>Proposal 1:</w:t>
      </w:r>
    </w:p>
    <w:bookmarkEnd w:id="11"/>
    <w:p w:rsidR="001826B9" w:rsidRPr="0078399E" w:rsidRDefault="00E36EAB" w:rsidP="0078399E">
      <w:pPr>
        <w:widowControl/>
        <w:numPr>
          <w:ilvl w:val="0"/>
          <w:numId w:val="10"/>
        </w:numPr>
        <w:snapToGrid w:val="0"/>
        <w:spacing w:after="120"/>
        <w:jc w:val="left"/>
        <w:rPr>
          <w:rFonts w:ascii="Times New Roman" w:eastAsia="宋体" w:hAnsi="Times New Roman" w:cs="Times New Roman"/>
          <w:i/>
          <w:kern w:val="0"/>
          <w:sz w:val="22"/>
        </w:rPr>
      </w:pPr>
      <w:r w:rsidRPr="0078399E">
        <w:rPr>
          <w:rFonts w:ascii="Times New Roman" w:eastAsia="宋体" w:hAnsi="Times New Roman" w:cs="Times New Roman"/>
          <w:i/>
          <w:kern w:val="0"/>
          <w:sz w:val="22"/>
        </w:rPr>
        <w:t xml:space="preserve">Confirm the following working assumption for </w:t>
      </w:r>
      <w:r w:rsidR="00FD2475" w:rsidRPr="0078399E">
        <w:rPr>
          <w:rFonts w:ascii="Times New Roman" w:eastAsia="宋体" w:hAnsi="Times New Roman" w:cs="Times New Roman"/>
          <w:i/>
          <w:kern w:val="0"/>
          <w:sz w:val="22"/>
        </w:rPr>
        <w:t>the definition of</w:t>
      </w:r>
      <w:r w:rsidR="001826B9" w:rsidRPr="0078399E">
        <w:rPr>
          <w:rFonts w:ascii="Times New Roman" w:eastAsia="宋体" w:hAnsi="Times New Roman" w:cs="Times New Roman"/>
          <w:i/>
          <w:kern w:val="0"/>
          <w:sz w:val="22"/>
        </w:rPr>
        <w:t xml:space="preserve"> CFR</w:t>
      </w:r>
      <w:r w:rsidR="006A4E26" w:rsidRPr="0078399E">
        <w:rPr>
          <w:rFonts w:ascii="Times New Roman" w:eastAsia="宋体" w:hAnsi="Times New Roman" w:cs="Times New Roman"/>
          <w:i/>
          <w:kern w:val="0"/>
          <w:sz w:val="22"/>
        </w:rPr>
        <w:t>.</w:t>
      </w:r>
    </w:p>
    <w:p w:rsidR="00E36EAB" w:rsidRPr="0078399E" w:rsidRDefault="00E36EAB" w:rsidP="0078399E">
      <w:pPr>
        <w:widowControl/>
        <w:snapToGrid w:val="0"/>
        <w:spacing w:after="120"/>
        <w:ind w:left="420"/>
        <w:jc w:val="left"/>
        <w:rPr>
          <w:rFonts w:ascii="Times New Roman" w:eastAsia="宋体" w:hAnsi="Times New Roman" w:cs="Times New Roman"/>
          <w:i/>
          <w:kern w:val="0"/>
          <w:sz w:val="22"/>
        </w:rPr>
      </w:pPr>
      <w:r w:rsidRPr="0078399E">
        <w:rPr>
          <w:rFonts w:ascii="Times New Roman" w:eastAsia="Batang" w:hAnsi="Times New Roman" w:cs="Times New Roman"/>
          <w:i/>
          <w:kern w:val="0"/>
          <w:sz w:val="22"/>
          <w:highlight w:val="darkYellow"/>
          <w:lang w:val="en-GB" w:eastAsia="x-none"/>
        </w:rPr>
        <w:lastRenderedPageBreak/>
        <w:t>Working assumption:</w:t>
      </w:r>
    </w:p>
    <w:p w:rsidR="00DD3D63" w:rsidRDefault="00DD3D63" w:rsidP="0078399E">
      <w:pPr>
        <w:widowControl/>
        <w:snapToGrid w:val="0"/>
        <w:spacing w:after="120"/>
        <w:ind w:left="420"/>
        <w:rPr>
          <w:rFonts w:ascii="Times New Roman" w:eastAsia="宋体" w:hAnsi="Times New Roman" w:cs="Times New Roman"/>
          <w:i/>
          <w:kern w:val="0"/>
          <w:sz w:val="22"/>
          <w:lang w:val="en-GB"/>
        </w:rPr>
      </w:pPr>
      <w:r w:rsidRPr="0078399E">
        <w:rPr>
          <w:rFonts w:ascii="Times New Roman" w:eastAsia="宋体" w:hAnsi="Times New Roman" w:cs="Times New Roman"/>
          <w:i/>
          <w:kern w:val="0"/>
          <w:sz w:val="22"/>
          <w:lang w:val="en-GB"/>
        </w:rPr>
        <w:t>Option 2B for CFR associated with UE active BWP other than initial BWP is supported at least for multicast of RRC-CONNECTED UEs.</w:t>
      </w:r>
    </w:p>
    <w:p w:rsidR="00FA1344" w:rsidRPr="00FA1344" w:rsidRDefault="00FA1344" w:rsidP="00FA1344">
      <w:pPr>
        <w:widowControl/>
        <w:snapToGrid w:val="0"/>
        <w:spacing w:after="120"/>
        <w:rPr>
          <w:rFonts w:ascii="Times New Roman" w:eastAsia="宋体" w:hAnsi="Times New Roman" w:cs="Times New Roman"/>
          <w:kern w:val="0"/>
          <w:sz w:val="22"/>
          <w:lang w:val="en-GB"/>
        </w:rPr>
      </w:pPr>
    </w:p>
    <w:p w:rsidR="00DD3D63" w:rsidRPr="00285EB1" w:rsidRDefault="00DD3D63" w:rsidP="0078399E">
      <w:pPr>
        <w:keepNext/>
        <w:keepLines/>
        <w:widowControl/>
        <w:spacing w:before="180" w:after="180"/>
        <w:ind w:left="1134" w:hanging="1134"/>
        <w:jc w:val="left"/>
        <w:outlineLvl w:val="1"/>
        <w:rPr>
          <w:rFonts w:ascii="Times New Roman" w:eastAsia="宋体" w:hAnsi="Times New Roman" w:cs="Times New Roman"/>
          <w:b/>
          <w:kern w:val="0"/>
          <w:sz w:val="24"/>
          <w:szCs w:val="20"/>
          <w:lang w:eastAsia="en-US"/>
        </w:rPr>
      </w:pPr>
      <w:r>
        <w:rPr>
          <w:rFonts w:ascii="Times New Roman" w:eastAsia="宋体" w:hAnsi="Times New Roman" w:cs="Times New Roman"/>
          <w:b/>
          <w:kern w:val="0"/>
          <w:sz w:val="24"/>
          <w:szCs w:val="20"/>
          <w:lang w:eastAsia="en-US"/>
        </w:rPr>
        <w:t>2</w:t>
      </w:r>
      <w:r w:rsidRPr="00285EB1">
        <w:rPr>
          <w:rFonts w:ascii="Times New Roman" w:eastAsia="宋体" w:hAnsi="Times New Roman" w:cs="Times New Roman"/>
          <w:b/>
          <w:kern w:val="0"/>
          <w:sz w:val="24"/>
          <w:szCs w:val="20"/>
          <w:lang w:eastAsia="en-US"/>
        </w:rPr>
        <w:t>.</w:t>
      </w:r>
      <w:r>
        <w:rPr>
          <w:rFonts w:ascii="Times New Roman" w:eastAsia="宋体" w:hAnsi="Times New Roman" w:cs="Times New Roman"/>
          <w:b/>
          <w:kern w:val="0"/>
          <w:sz w:val="24"/>
          <w:szCs w:val="20"/>
          <w:lang w:eastAsia="en-US"/>
        </w:rPr>
        <w:t>2</w:t>
      </w:r>
      <w:r w:rsidRPr="00285EB1">
        <w:rPr>
          <w:rFonts w:ascii="Times New Roman" w:eastAsia="宋体" w:hAnsi="Times New Roman" w:cs="Times New Roman"/>
          <w:b/>
          <w:kern w:val="0"/>
          <w:sz w:val="24"/>
          <w:szCs w:val="20"/>
          <w:lang w:eastAsia="en-US"/>
        </w:rPr>
        <w:t xml:space="preserve"> </w:t>
      </w:r>
      <w:r w:rsidR="00511EB6">
        <w:rPr>
          <w:rFonts w:ascii="Times New Roman" w:eastAsia="宋体" w:hAnsi="Times New Roman" w:cs="Times New Roman"/>
          <w:b/>
          <w:kern w:val="0"/>
          <w:sz w:val="24"/>
          <w:szCs w:val="20"/>
          <w:lang w:eastAsia="en-US"/>
        </w:rPr>
        <w:t xml:space="preserve">Type-1 HARQ-ACK codebook construction </w:t>
      </w:r>
      <w:r w:rsidR="00FD2475">
        <w:rPr>
          <w:rFonts w:ascii="Times New Roman" w:eastAsia="宋体" w:hAnsi="Times New Roman" w:cs="Times New Roman"/>
          <w:b/>
          <w:kern w:val="0"/>
          <w:sz w:val="24"/>
          <w:szCs w:val="20"/>
          <w:lang w:eastAsia="en-US"/>
        </w:rPr>
        <w:t>in the CFR</w:t>
      </w:r>
    </w:p>
    <w:p w:rsidR="00CD4822" w:rsidRDefault="00FD2475" w:rsidP="0078399E">
      <w:pPr>
        <w:widowControl/>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rPr>
        <w:t xml:space="preserve">It was agreed that </w:t>
      </w:r>
      <w:r w:rsidR="00CD4822" w:rsidRPr="00CD4822">
        <w:rPr>
          <w:rFonts w:ascii="Times New Roman" w:eastAsia="宋体" w:hAnsi="Times New Roman" w:cs="Times New Roman"/>
          <w:kern w:val="0"/>
          <w:sz w:val="22"/>
        </w:rPr>
        <w:t>enabling/disabling HARQ-ACK feedback for RRC_CONNECTED UE receiving multicast</w:t>
      </w:r>
      <w:r w:rsidR="00CD4822">
        <w:rPr>
          <w:rFonts w:ascii="Times New Roman" w:eastAsia="宋体" w:hAnsi="Times New Roman" w:cs="Times New Roman"/>
          <w:kern w:val="0"/>
          <w:sz w:val="22"/>
        </w:rPr>
        <w:t xml:space="preserve"> in RAN1 # 103 meeting</w:t>
      </w:r>
      <w:r>
        <w:rPr>
          <w:rFonts w:ascii="Times New Roman" w:eastAsia="宋体" w:hAnsi="Times New Roman" w:cs="Times New Roman"/>
          <w:kern w:val="0"/>
          <w:sz w:val="22"/>
        </w:rPr>
        <w:t>.</w:t>
      </w:r>
      <w:r w:rsidR="00CD4822">
        <w:rPr>
          <w:rFonts w:ascii="Times New Roman" w:eastAsia="宋体" w:hAnsi="Times New Roman" w:cs="Times New Roman"/>
          <w:kern w:val="0"/>
          <w:sz w:val="22"/>
        </w:rPr>
        <w:t xml:space="preserve"> The detail of the agreement is as below.</w:t>
      </w:r>
    </w:p>
    <w:p w:rsidR="00CD4822" w:rsidRPr="0078399E" w:rsidRDefault="00CD4822" w:rsidP="0078399E">
      <w:pPr>
        <w:widowControl/>
        <w:snapToGrid w:val="0"/>
        <w:spacing w:after="120"/>
        <w:rPr>
          <w:rFonts w:ascii="Times New Roman" w:eastAsia="宋体" w:hAnsi="Times New Roman" w:cs="Times New Roman"/>
          <w:kern w:val="0"/>
          <w:sz w:val="22"/>
        </w:rPr>
      </w:pPr>
      <w:r w:rsidRPr="0078399E">
        <w:rPr>
          <w:rFonts w:ascii="Times New Roman" w:hAnsi="Times New Roman" w:cs="Times New Roman"/>
          <w:sz w:val="22"/>
          <w:highlight w:val="green"/>
          <w:lang w:val="en-GB"/>
        </w:rPr>
        <w:t>Agreements:</w:t>
      </w:r>
    </w:p>
    <w:p w:rsidR="00CD4822" w:rsidRPr="0078399E" w:rsidRDefault="00CD4822" w:rsidP="0078399E">
      <w:pPr>
        <w:snapToGrid w:val="0"/>
        <w:spacing w:after="120"/>
        <w:rPr>
          <w:rFonts w:ascii="Times New Roman" w:hAnsi="Times New Roman" w:cs="Times New Roman"/>
          <w:sz w:val="22"/>
          <w:lang w:val="en-GB"/>
        </w:rPr>
      </w:pPr>
      <w:r w:rsidRPr="0078399E">
        <w:rPr>
          <w:rFonts w:ascii="Times New Roman" w:hAnsi="Times New Roman" w:cs="Times New Roman"/>
          <w:sz w:val="22"/>
          <w:lang w:val="en-GB"/>
        </w:rPr>
        <w:t>Enabling/disabling HARQ-ACK feedback for MBS is supported, further down-select between:</w:t>
      </w:r>
    </w:p>
    <w:p w:rsidR="00CD4822" w:rsidRPr="0078399E" w:rsidRDefault="00CD4822" w:rsidP="0078399E">
      <w:pPr>
        <w:widowControl/>
        <w:numPr>
          <w:ilvl w:val="0"/>
          <w:numId w:val="20"/>
        </w:numPr>
        <w:overflowPunct w:val="0"/>
        <w:autoSpaceDE w:val="0"/>
        <w:autoSpaceDN w:val="0"/>
        <w:snapToGrid w:val="0"/>
        <w:spacing w:after="120"/>
        <w:ind w:left="845"/>
        <w:rPr>
          <w:rFonts w:ascii="Times New Roman" w:hAnsi="Times New Roman" w:cs="Times New Roman"/>
          <w:sz w:val="22"/>
          <w:lang w:val="en-GB"/>
        </w:rPr>
      </w:pPr>
      <w:r w:rsidRPr="0078399E">
        <w:rPr>
          <w:rFonts w:ascii="Times New Roman" w:hAnsi="Times New Roman" w:cs="Times New Roman"/>
          <w:sz w:val="22"/>
          <w:lang w:val="en-GB"/>
        </w:rPr>
        <w:t>Option 1: DCI</w:t>
      </w:r>
    </w:p>
    <w:p w:rsidR="00CD4822" w:rsidRPr="0078399E" w:rsidRDefault="00CD4822" w:rsidP="0078399E">
      <w:pPr>
        <w:widowControl/>
        <w:numPr>
          <w:ilvl w:val="0"/>
          <w:numId w:val="20"/>
        </w:numPr>
        <w:overflowPunct w:val="0"/>
        <w:autoSpaceDE w:val="0"/>
        <w:autoSpaceDN w:val="0"/>
        <w:snapToGrid w:val="0"/>
        <w:spacing w:after="120"/>
        <w:ind w:left="845"/>
        <w:rPr>
          <w:rFonts w:ascii="Times New Roman" w:hAnsi="Times New Roman" w:cs="Times New Roman"/>
          <w:sz w:val="22"/>
          <w:lang w:val="en-GB"/>
        </w:rPr>
      </w:pPr>
      <w:r w:rsidRPr="0078399E">
        <w:rPr>
          <w:rFonts w:ascii="Times New Roman" w:hAnsi="Times New Roman" w:cs="Times New Roman"/>
          <w:sz w:val="22"/>
          <w:lang w:val="en-GB"/>
        </w:rPr>
        <w:t>Option 2: RRC configures enabling/disabling</w:t>
      </w:r>
    </w:p>
    <w:p w:rsidR="00CD4822" w:rsidRPr="0078399E" w:rsidRDefault="00CD4822" w:rsidP="0078399E">
      <w:pPr>
        <w:widowControl/>
        <w:numPr>
          <w:ilvl w:val="0"/>
          <w:numId w:val="20"/>
        </w:numPr>
        <w:overflowPunct w:val="0"/>
        <w:autoSpaceDE w:val="0"/>
        <w:autoSpaceDN w:val="0"/>
        <w:snapToGrid w:val="0"/>
        <w:spacing w:after="120"/>
        <w:ind w:left="845"/>
        <w:rPr>
          <w:rFonts w:ascii="Times New Roman" w:hAnsi="Times New Roman" w:cs="Times New Roman"/>
          <w:sz w:val="22"/>
          <w:lang w:val="en-GB"/>
        </w:rPr>
      </w:pPr>
      <w:r w:rsidRPr="0078399E">
        <w:rPr>
          <w:rFonts w:ascii="Times New Roman" w:hAnsi="Times New Roman" w:cs="Times New Roman"/>
          <w:sz w:val="22"/>
          <w:lang w:val="en-GB"/>
        </w:rPr>
        <w:t>Option 3: RRC configures the enabling/ disabling function and DCI indicates enabling /disabling</w:t>
      </w:r>
    </w:p>
    <w:p w:rsidR="00CD4822" w:rsidRPr="0078399E" w:rsidRDefault="00CD4822" w:rsidP="0078399E">
      <w:pPr>
        <w:widowControl/>
        <w:numPr>
          <w:ilvl w:val="0"/>
          <w:numId w:val="20"/>
        </w:numPr>
        <w:overflowPunct w:val="0"/>
        <w:autoSpaceDE w:val="0"/>
        <w:autoSpaceDN w:val="0"/>
        <w:snapToGrid w:val="0"/>
        <w:spacing w:after="120"/>
        <w:ind w:left="845"/>
        <w:rPr>
          <w:rFonts w:ascii="Times New Roman" w:hAnsi="Times New Roman" w:cs="Times New Roman"/>
          <w:sz w:val="22"/>
          <w:lang w:val="en-GB"/>
        </w:rPr>
      </w:pPr>
      <w:r w:rsidRPr="0078399E">
        <w:rPr>
          <w:rFonts w:ascii="Times New Roman" w:hAnsi="Times New Roman" w:cs="Times New Roman"/>
          <w:sz w:val="22"/>
          <w:lang w:val="en-GB"/>
        </w:rPr>
        <w:t>FFS: Option 4: MAC-CE indicates enabling/disabling</w:t>
      </w:r>
    </w:p>
    <w:p w:rsidR="00CD4822" w:rsidRPr="0078399E" w:rsidRDefault="00CD4822" w:rsidP="0078399E">
      <w:pPr>
        <w:widowControl/>
        <w:numPr>
          <w:ilvl w:val="0"/>
          <w:numId w:val="20"/>
        </w:numPr>
        <w:overflowPunct w:val="0"/>
        <w:autoSpaceDE w:val="0"/>
        <w:autoSpaceDN w:val="0"/>
        <w:snapToGrid w:val="0"/>
        <w:spacing w:after="120"/>
        <w:ind w:left="845"/>
        <w:rPr>
          <w:rFonts w:ascii="Times New Roman" w:hAnsi="Times New Roman" w:cs="Times New Roman"/>
          <w:sz w:val="22"/>
          <w:lang w:val="en-GB"/>
        </w:rPr>
      </w:pPr>
      <w:r w:rsidRPr="0078399E">
        <w:rPr>
          <w:rFonts w:ascii="Times New Roman" w:hAnsi="Times New Roman" w:cs="Times New Roman"/>
          <w:sz w:val="22"/>
          <w:lang w:val="en-GB"/>
        </w:rPr>
        <w:t>FFS: Option 5: RRC configures the enabling/ disabling function and MAC-CE indicates enabling /disabling</w:t>
      </w:r>
    </w:p>
    <w:p w:rsidR="006D3918" w:rsidRDefault="006D3918" w:rsidP="00FA1344">
      <w:pPr>
        <w:snapToGrid w:val="0"/>
        <w:spacing w:after="120"/>
        <w:rPr>
          <w:rFonts w:ascii="Times New Roman" w:eastAsia="宋体" w:hAnsi="Times New Roman" w:cs="Times New Roman"/>
          <w:kern w:val="0"/>
          <w:sz w:val="22"/>
          <w:lang w:val="en-GB"/>
        </w:rPr>
      </w:pPr>
      <w:r w:rsidRPr="0078399E">
        <w:rPr>
          <w:rFonts w:ascii="Times New Roman" w:eastAsia="宋体" w:hAnsi="Times New Roman" w:cs="Times New Roman" w:hint="eastAsia"/>
          <w:kern w:val="0"/>
          <w:sz w:val="22"/>
          <w:lang w:val="en-GB"/>
        </w:rPr>
        <w:t>D</w:t>
      </w:r>
      <w:r w:rsidRPr="0078399E">
        <w:rPr>
          <w:rFonts w:ascii="Times New Roman" w:eastAsia="宋体" w:hAnsi="Times New Roman" w:cs="Times New Roman"/>
          <w:kern w:val="0"/>
          <w:sz w:val="22"/>
          <w:lang w:val="en-GB"/>
        </w:rPr>
        <w:t>ue to the group-common PDSCH</w:t>
      </w:r>
      <w:r w:rsidR="00314F17">
        <w:rPr>
          <w:rFonts w:ascii="Times New Roman" w:eastAsia="宋体" w:hAnsi="Times New Roman" w:cs="Times New Roman"/>
          <w:kern w:val="0"/>
          <w:sz w:val="22"/>
          <w:lang w:val="en-GB"/>
        </w:rPr>
        <w:t xml:space="preserve"> will be</w:t>
      </w:r>
      <w:r w:rsidRPr="0078399E">
        <w:rPr>
          <w:rFonts w:ascii="Times New Roman" w:eastAsia="宋体" w:hAnsi="Times New Roman" w:cs="Times New Roman"/>
          <w:kern w:val="0"/>
          <w:sz w:val="22"/>
          <w:lang w:val="en-GB"/>
        </w:rPr>
        <w:t xml:space="preserve"> transmitted in </w:t>
      </w:r>
      <w:r w:rsidR="00314F17">
        <w:rPr>
          <w:rFonts w:ascii="Times New Roman" w:eastAsia="宋体" w:hAnsi="Times New Roman" w:cs="Times New Roman"/>
          <w:kern w:val="0"/>
          <w:sz w:val="22"/>
          <w:lang w:val="en-GB"/>
        </w:rPr>
        <w:t>a</w:t>
      </w:r>
      <w:r w:rsidRPr="0078399E">
        <w:rPr>
          <w:rFonts w:ascii="Times New Roman" w:eastAsia="宋体" w:hAnsi="Times New Roman" w:cs="Times New Roman"/>
          <w:kern w:val="0"/>
          <w:sz w:val="22"/>
          <w:lang w:val="en-GB"/>
        </w:rPr>
        <w:t xml:space="preserve"> specific CFR, if the gNB indicate the disabling HARQ</w:t>
      </w:r>
      <w:r>
        <w:rPr>
          <w:rFonts w:ascii="Times New Roman" w:eastAsia="宋体" w:hAnsi="Times New Roman" w:cs="Times New Roman"/>
          <w:kern w:val="0"/>
          <w:sz w:val="22"/>
          <w:lang w:val="en-GB"/>
        </w:rPr>
        <w:t xml:space="preserve">-ACK feedback for </w:t>
      </w:r>
      <w:r w:rsidR="00314F17">
        <w:rPr>
          <w:rFonts w:ascii="Times New Roman" w:eastAsia="宋体" w:hAnsi="Times New Roman" w:cs="Times New Roman"/>
          <w:kern w:val="0"/>
          <w:sz w:val="22"/>
          <w:lang w:val="en-GB"/>
        </w:rPr>
        <w:t>the</w:t>
      </w:r>
      <w:r>
        <w:rPr>
          <w:rFonts w:ascii="Times New Roman" w:eastAsia="宋体" w:hAnsi="Times New Roman" w:cs="Times New Roman"/>
          <w:kern w:val="0"/>
          <w:sz w:val="22"/>
          <w:lang w:val="en-GB"/>
        </w:rPr>
        <w:t xml:space="preserve"> group-common PDSCH, and the UE who received this group-common PDSCH receive</w:t>
      </w:r>
      <w:r w:rsidR="00314F17">
        <w:rPr>
          <w:rFonts w:ascii="Times New Roman" w:eastAsia="宋体" w:hAnsi="Times New Roman" w:cs="Times New Roman"/>
          <w:kern w:val="0"/>
          <w:sz w:val="22"/>
          <w:lang w:val="en-GB"/>
        </w:rPr>
        <w:t>s a</w:t>
      </w:r>
      <w:r>
        <w:rPr>
          <w:rFonts w:ascii="Times New Roman" w:eastAsia="宋体" w:hAnsi="Times New Roman" w:cs="Times New Roman"/>
          <w:kern w:val="0"/>
          <w:sz w:val="22"/>
          <w:lang w:val="en-GB"/>
        </w:rPr>
        <w:t xml:space="preserve"> unicast PDSCH at the same time, when the UE decide</w:t>
      </w:r>
      <w:r w:rsidR="009E55AC">
        <w:rPr>
          <w:rFonts w:ascii="Times New Roman" w:eastAsia="宋体" w:hAnsi="Times New Roman" w:cs="Times New Roman"/>
          <w:kern w:val="0"/>
          <w:sz w:val="22"/>
          <w:lang w:val="en-GB"/>
        </w:rPr>
        <w:t>s</w:t>
      </w:r>
      <w:r>
        <w:rPr>
          <w:rFonts w:ascii="Times New Roman" w:eastAsia="宋体" w:hAnsi="Times New Roman" w:cs="Times New Roman"/>
          <w:kern w:val="0"/>
          <w:sz w:val="22"/>
          <w:lang w:val="en-GB"/>
        </w:rPr>
        <w:t xml:space="preserve"> to construct a Type-1 HARQ-ACK codebook for unicast service, it will determine the </w:t>
      </w:r>
      <w:r w:rsidR="006C4123" w:rsidRPr="006C4123">
        <w:rPr>
          <w:rFonts w:ascii="Times New Roman" w:eastAsia="宋体" w:hAnsi="Times New Roman" w:cs="Times New Roman"/>
          <w:kern w:val="0"/>
          <w:sz w:val="22"/>
          <w:lang w:val="en-GB"/>
        </w:rPr>
        <w:t xml:space="preserve">occasions for candidate PDSCH receptions </w:t>
      </w:r>
      <w:r>
        <w:rPr>
          <w:rFonts w:ascii="Times New Roman" w:eastAsia="宋体" w:hAnsi="Times New Roman" w:cs="Times New Roman"/>
          <w:kern w:val="0"/>
          <w:sz w:val="22"/>
          <w:lang w:val="en-GB"/>
        </w:rPr>
        <w:t>based on the K1</w:t>
      </w:r>
      <w:r w:rsidR="00AF1889">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s</w:t>
      </w:r>
      <w:r>
        <w:rPr>
          <w:rFonts w:ascii="Times New Roman" w:eastAsia="宋体" w:hAnsi="Times New Roman" w:cs="Times New Roman"/>
          <w:kern w:val="0"/>
          <w:sz w:val="22"/>
          <w:lang w:val="en-GB"/>
        </w:rPr>
        <w:t>et and TDRA table</w:t>
      </w:r>
      <w:r w:rsidR="00314F17">
        <w:rPr>
          <w:rFonts w:ascii="Times New Roman" w:eastAsia="宋体" w:hAnsi="Times New Roman" w:cs="Times New Roman"/>
          <w:kern w:val="0"/>
          <w:sz w:val="22"/>
          <w:lang w:val="en-GB"/>
        </w:rPr>
        <w:t xml:space="preserve"> configured by RRC</w:t>
      </w:r>
      <w:r>
        <w:rPr>
          <w:rFonts w:ascii="Times New Roman" w:eastAsia="宋体" w:hAnsi="Times New Roman" w:cs="Times New Roman"/>
          <w:kern w:val="0"/>
          <w:sz w:val="22"/>
          <w:lang w:val="en-GB"/>
        </w:rPr>
        <w:t xml:space="preserve"> according to the current spec</w:t>
      </w:r>
      <w:r w:rsidR="00314F17" w:rsidRPr="00314F17">
        <w:rPr>
          <w:rFonts w:ascii="Times New Roman" w:eastAsia="宋体" w:hAnsi="Times New Roman" w:cs="Times New Roman"/>
          <w:kern w:val="0"/>
          <w:sz w:val="22"/>
          <w:lang w:val="en-GB"/>
        </w:rPr>
        <w:t xml:space="preserve"> </w:t>
      </w:r>
      <w:r w:rsidR="00314F17">
        <w:rPr>
          <w:rFonts w:ascii="Times New Roman" w:eastAsia="宋体" w:hAnsi="Times New Roman" w:cs="Times New Roman"/>
          <w:kern w:val="0"/>
          <w:sz w:val="22"/>
          <w:lang w:val="en-GB"/>
        </w:rPr>
        <w:t>firstly</w:t>
      </w:r>
      <w:r w:rsidR="00AF1889">
        <w:rPr>
          <w:rFonts w:ascii="Times New Roman" w:eastAsia="宋体" w:hAnsi="Times New Roman" w:cs="Times New Roman"/>
          <w:kern w:val="0"/>
          <w:sz w:val="22"/>
          <w:lang w:val="en-GB"/>
        </w:rPr>
        <w:t xml:space="preserve"> </w:t>
      </w:r>
      <w:r>
        <w:rPr>
          <w:rFonts w:ascii="Times New Roman" w:eastAsia="宋体" w:hAnsi="Times New Roman" w:cs="Times New Roman"/>
          <w:kern w:val="0"/>
          <w:sz w:val="22"/>
          <w:lang w:val="en-GB"/>
        </w:rPr>
        <w:t>[</w:t>
      </w:r>
      <w:r w:rsidR="00C8227D">
        <w:rPr>
          <w:rFonts w:ascii="Times New Roman" w:eastAsia="宋体" w:hAnsi="Times New Roman" w:cs="Times New Roman"/>
          <w:kern w:val="0"/>
          <w:sz w:val="22"/>
          <w:lang w:val="en-GB"/>
        </w:rPr>
        <w:t>3</w:t>
      </w:r>
      <w:r>
        <w:rPr>
          <w:rFonts w:ascii="Times New Roman" w:eastAsia="宋体" w:hAnsi="Times New Roman" w:cs="Times New Roman"/>
          <w:kern w:val="0"/>
          <w:sz w:val="22"/>
          <w:lang w:val="en-GB"/>
        </w:rPr>
        <w:t>]</w:t>
      </w:r>
      <w:r w:rsidR="00AF1889">
        <w:rPr>
          <w:rFonts w:ascii="Times New Roman" w:eastAsia="宋体" w:hAnsi="Times New Roman" w:cs="Times New Roman"/>
          <w:kern w:val="0"/>
          <w:sz w:val="22"/>
          <w:lang w:val="en-GB"/>
        </w:rPr>
        <w:t>.</w:t>
      </w:r>
      <w:r w:rsidR="009E55AC">
        <w:rPr>
          <w:rFonts w:ascii="Times New Roman" w:eastAsia="宋体" w:hAnsi="Times New Roman" w:cs="Times New Roman"/>
          <w:kern w:val="0"/>
          <w:sz w:val="22"/>
          <w:lang w:val="en-GB"/>
        </w:rPr>
        <w:t xml:space="preserve"> For </w:t>
      </w:r>
      <w:r w:rsidR="009E55AC">
        <w:rPr>
          <w:rFonts w:ascii="Times New Roman" w:eastAsia="宋体" w:hAnsi="Times New Roman" w:cs="Times New Roman" w:hint="eastAsia"/>
          <w:kern w:val="0"/>
          <w:sz w:val="22"/>
          <w:lang w:val="en-GB"/>
        </w:rPr>
        <w:t>ex</w:t>
      </w:r>
      <w:r w:rsidR="009E55AC">
        <w:rPr>
          <w:rFonts w:ascii="Times New Roman" w:eastAsia="宋体" w:hAnsi="Times New Roman" w:cs="Times New Roman"/>
          <w:kern w:val="0"/>
          <w:sz w:val="22"/>
          <w:lang w:val="en-GB"/>
        </w:rPr>
        <w:t>a</w:t>
      </w:r>
      <w:r w:rsidR="009E55AC">
        <w:rPr>
          <w:rFonts w:ascii="Times New Roman" w:eastAsia="宋体" w:hAnsi="Times New Roman" w:cs="Times New Roman" w:hint="eastAsia"/>
          <w:kern w:val="0"/>
          <w:sz w:val="22"/>
          <w:lang w:val="en-GB"/>
        </w:rPr>
        <w:t>mp</w:t>
      </w:r>
      <w:r w:rsidR="009E55AC">
        <w:rPr>
          <w:rFonts w:ascii="Times New Roman" w:eastAsia="宋体" w:hAnsi="Times New Roman" w:cs="Times New Roman"/>
          <w:kern w:val="0"/>
          <w:sz w:val="22"/>
          <w:lang w:val="en-GB"/>
        </w:rPr>
        <w:t>le</w:t>
      </w:r>
      <w:r w:rsidR="00F46A4B" w:rsidRPr="00F46A4B">
        <w:rPr>
          <w:rFonts w:ascii="Times New Roman" w:eastAsia="宋体" w:hAnsi="Times New Roman" w:cs="Times New Roman"/>
          <w:kern w:val="0"/>
          <w:sz w:val="22"/>
          <w:lang w:val="en-GB"/>
        </w:rPr>
        <w:t xml:space="preserve"> </w:t>
      </w:r>
      <w:r w:rsidR="00F46A4B">
        <w:rPr>
          <w:rFonts w:ascii="Times New Roman" w:eastAsia="宋体" w:hAnsi="Times New Roman" w:cs="Times New Roman"/>
          <w:kern w:val="0"/>
          <w:sz w:val="22"/>
          <w:lang w:val="en-GB"/>
        </w:rPr>
        <w:t>shown in below Figure 1</w:t>
      </w:r>
      <w:r w:rsidR="009E55AC">
        <w:rPr>
          <w:rFonts w:ascii="Times New Roman" w:eastAsia="宋体" w:hAnsi="Times New Roman" w:cs="Times New Roman" w:hint="eastAsia"/>
          <w:kern w:val="0"/>
          <w:sz w:val="22"/>
          <w:lang w:val="en-GB"/>
        </w:rPr>
        <w:t>,</w:t>
      </w:r>
      <w:r w:rsidR="009E55AC">
        <w:rPr>
          <w:rFonts w:ascii="Times New Roman" w:eastAsia="宋体" w:hAnsi="Times New Roman" w:cs="Times New Roman"/>
          <w:kern w:val="0"/>
          <w:sz w:val="22"/>
          <w:lang w:val="en-GB"/>
        </w:rPr>
        <w:t xml:space="preserve"> if the K1 set configured in </w:t>
      </w:r>
      <w:r w:rsidR="009E55AC" w:rsidRPr="00314F17">
        <w:rPr>
          <w:rFonts w:ascii="Times New Roman" w:eastAsia="宋体" w:hAnsi="Times New Roman" w:cs="Times New Roman"/>
          <w:i/>
          <w:kern w:val="0"/>
          <w:sz w:val="22"/>
          <w:lang w:val="en-GB"/>
        </w:rPr>
        <w:t>PUCCH-config</w:t>
      </w:r>
      <w:r w:rsidR="009E55AC">
        <w:rPr>
          <w:rFonts w:ascii="Times New Roman" w:eastAsia="宋体" w:hAnsi="Times New Roman" w:cs="Times New Roman"/>
          <w:kern w:val="0"/>
          <w:sz w:val="22"/>
          <w:lang w:val="en-GB"/>
        </w:rPr>
        <w:t xml:space="preserve"> is {1, 3, 4, 5} and the UE will transmit </w:t>
      </w:r>
      <w:r w:rsidR="006C4123">
        <w:rPr>
          <w:rFonts w:ascii="Times New Roman" w:eastAsia="宋体" w:hAnsi="Times New Roman" w:cs="Times New Roman"/>
          <w:kern w:val="0"/>
          <w:sz w:val="22"/>
          <w:lang w:val="en-GB"/>
        </w:rPr>
        <w:t>a PUCCH for</w:t>
      </w:r>
      <w:r w:rsidR="009E55AC">
        <w:rPr>
          <w:rFonts w:ascii="Times New Roman" w:eastAsia="宋体" w:hAnsi="Times New Roman" w:cs="Times New Roman"/>
          <w:kern w:val="0"/>
          <w:sz w:val="22"/>
          <w:lang w:val="en-GB"/>
        </w:rPr>
        <w:t xml:space="preserve"> HARQ-ACK codebook in slot </w:t>
      </w:r>
      <w:r w:rsidR="009E55AC" w:rsidRPr="00314F17">
        <w:rPr>
          <w:rFonts w:ascii="Times New Roman" w:eastAsia="宋体" w:hAnsi="Times New Roman" w:cs="Times New Roman"/>
          <w:i/>
          <w:kern w:val="0"/>
          <w:sz w:val="22"/>
          <w:lang w:val="en-GB"/>
        </w:rPr>
        <w:t>n</w:t>
      </w:r>
      <w:r w:rsidR="009E55AC">
        <w:rPr>
          <w:rFonts w:ascii="Times New Roman" w:eastAsia="宋体" w:hAnsi="Times New Roman" w:cs="Times New Roman"/>
          <w:kern w:val="0"/>
          <w:sz w:val="22"/>
          <w:lang w:val="en-GB"/>
        </w:rPr>
        <w:t xml:space="preserve">, the UE will find the </w:t>
      </w:r>
      <w:r w:rsidR="006C4123" w:rsidRPr="006C4123">
        <w:rPr>
          <w:rFonts w:ascii="Times New Roman" w:eastAsia="宋体" w:hAnsi="Times New Roman" w:cs="Times New Roman"/>
          <w:kern w:val="0"/>
          <w:sz w:val="22"/>
          <w:lang w:val="en-GB"/>
        </w:rPr>
        <w:t>occasions for candidate PDSCH receptions</w:t>
      </w:r>
      <w:r w:rsidR="009E55AC">
        <w:rPr>
          <w:rFonts w:ascii="Times New Roman" w:eastAsia="宋体" w:hAnsi="Times New Roman" w:cs="Times New Roman"/>
          <w:kern w:val="0"/>
          <w:sz w:val="22"/>
          <w:lang w:val="en-GB"/>
        </w:rPr>
        <w:t xml:space="preserve"> in slot </w:t>
      </w:r>
      <w:r w:rsidR="009E55AC" w:rsidRPr="00314F17">
        <w:rPr>
          <w:rFonts w:ascii="Times New Roman" w:eastAsia="宋体" w:hAnsi="Times New Roman" w:cs="Times New Roman"/>
          <w:i/>
          <w:kern w:val="0"/>
          <w:sz w:val="22"/>
          <w:lang w:val="en-GB"/>
        </w:rPr>
        <w:t>n</w:t>
      </w:r>
      <w:r w:rsidR="0052250B">
        <w:rPr>
          <w:rFonts w:ascii="Times New Roman" w:eastAsia="宋体" w:hAnsi="Times New Roman" w:cs="Times New Roman"/>
          <w:kern w:val="0"/>
          <w:sz w:val="22"/>
          <w:lang w:val="en-GB"/>
        </w:rPr>
        <w:t xml:space="preserve">-1, slot </w:t>
      </w:r>
      <w:r w:rsidR="0052250B" w:rsidRPr="00314F17">
        <w:rPr>
          <w:rFonts w:ascii="Times New Roman" w:eastAsia="宋体" w:hAnsi="Times New Roman" w:cs="Times New Roman"/>
          <w:i/>
          <w:kern w:val="0"/>
          <w:sz w:val="22"/>
          <w:lang w:val="en-GB"/>
        </w:rPr>
        <w:t>n</w:t>
      </w:r>
      <w:r w:rsidR="0052250B">
        <w:rPr>
          <w:rFonts w:ascii="Times New Roman" w:eastAsia="宋体" w:hAnsi="Times New Roman" w:cs="Times New Roman"/>
          <w:kern w:val="0"/>
          <w:sz w:val="22"/>
          <w:lang w:val="en-GB"/>
        </w:rPr>
        <w:t xml:space="preserve">-3, slot </w:t>
      </w:r>
      <w:r w:rsidR="0052250B" w:rsidRPr="00314F17">
        <w:rPr>
          <w:rFonts w:ascii="Times New Roman" w:eastAsia="宋体" w:hAnsi="Times New Roman" w:cs="Times New Roman"/>
          <w:i/>
          <w:kern w:val="0"/>
          <w:sz w:val="22"/>
          <w:lang w:val="en-GB"/>
        </w:rPr>
        <w:t>n</w:t>
      </w:r>
      <w:r w:rsidR="0052250B">
        <w:rPr>
          <w:rFonts w:ascii="Times New Roman" w:eastAsia="宋体" w:hAnsi="Times New Roman" w:cs="Times New Roman"/>
          <w:kern w:val="0"/>
          <w:sz w:val="22"/>
          <w:lang w:val="en-GB"/>
        </w:rPr>
        <w:t xml:space="preserve">-4 and slot </w:t>
      </w:r>
      <w:r w:rsidR="0052250B" w:rsidRPr="00314F17">
        <w:rPr>
          <w:rFonts w:ascii="Times New Roman" w:eastAsia="宋体" w:hAnsi="Times New Roman" w:cs="Times New Roman"/>
          <w:i/>
          <w:kern w:val="0"/>
          <w:sz w:val="22"/>
          <w:lang w:val="en-GB"/>
        </w:rPr>
        <w:t>n</w:t>
      </w:r>
      <w:r w:rsidR="0052250B">
        <w:rPr>
          <w:rFonts w:ascii="Times New Roman" w:eastAsia="宋体" w:hAnsi="Times New Roman" w:cs="Times New Roman"/>
          <w:kern w:val="0"/>
          <w:sz w:val="22"/>
          <w:lang w:val="en-GB"/>
        </w:rPr>
        <w:t>-5 combine with</w:t>
      </w:r>
      <w:r w:rsidR="009E55AC">
        <w:rPr>
          <w:rFonts w:ascii="Times New Roman" w:eastAsia="宋体" w:hAnsi="Times New Roman" w:cs="Times New Roman"/>
          <w:kern w:val="0"/>
          <w:sz w:val="22"/>
          <w:lang w:val="en-GB"/>
        </w:rPr>
        <w:t xml:space="preserve"> </w:t>
      </w:r>
      <w:r w:rsidR="0052250B">
        <w:rPr>
          <w:rFonts w:ascii="Times New Roman" w:eastAsia="宋体" w:hAnsi="Times New Roman" w:cs="Times New Roman"/>
          <w:kern w:val="0"/>
          <w:sz w:val="22"/>
          <w:lang w:val="en-GB"/>
        </w:rPr>
        <w:t>TDRA table</w:t>
      </w:r>
      <w:r w:rsidR="00F46A4B">
        <w:rPr>
          <w:rFonts w:ascii="Times New Roman" w:eastAsia="宋体" w:hAnsi="Times New Roman" w:cs="Times New Roman"/>
          <w:kern w:val="0"/>
          <w:sz w:val="22"/>
          <w:lang w:val="en-GB"/>
        </w:rPr>
        <w:t>.</w:t>
      </w:r>
      <w:r w:rsidR="0052250B">
        <w:rPr>
          <w:rFonts w:ascii="Times New Roman" w:eastAsia="宋体" w:hAnsi="Times New Roman" w:cs="Times New Roman"/>
          <w:kern w:val="0"/>
          <w:sz w:val="22"/>
          <w:lang w:val="en-GB"/>
        </w:rPr>
        <w:t xml:space="preserve"> However, </w:t>
      </w:r>
      <w:r w:rsidR="00991245">
        <w:rPr>
          <w:rFonts w:ascii="Times New Roman" w:eastAsia="宋体" w:hAnsi="Times New Roman" w:cs="Times New Roman"/>
          <w:kern w:val="0"/>
          <w:sz w:val="22"/>
          <w:lang w:val="en-GB"/>
        </w:rPr>
        <w:t xml:space="preserve">according to the current spec, the UE determine the </w:t>
      </w:r>
      <w:r w:rsidR="006C4123" w:rsidRPr="006C4123">
        <w:rPr>
          <w:rFonts w:ascii="Times New Roman" w:eastAsia="宋体" w:hAnsi="Times New Roman" w:cs="Times New Roman"/>
          <w:kern w:val="0"/>
          <w:sz w:val="22"/>
          <w:lang w:val="en-GB"/>
        </w:rPr>
        <w:t>occasions for candidate PDSCH receptions</w:t>
      </w:r>
      <w:r w:rsidR="00991245">
        <w:rPr>
          <w:rFonts w:ascii="Times New Roman" w:eastAsia="宋体" w:hAnsi="Times New Roman" w:cs="Times New Roman"/>
          <w:kern w:val="0"/>
          <w:sz w:val="22"/>
          <w:lang w:val="en-GB"/>
        </w:rPr>
        <w:t xml:space="preserve"> based on whole BWP configured for the UE, e.g., the PDSCH occasion 1 for </w:t>
      </w:r>
      <w:r w:rsidR="00B57E37">
        <w:rPr>
          <w:rFonts w:ascii="Times New Roman" w:eastAsia="宋体" w:hAnsi="Times New Roman" w:cs="Times New Roman"/>
          <w:kern w:val="0"/>
          <w:sz w:val="22"/>
          <w:lang w:val="en-GB"/>
        </w:rPr>
        <w:t>multicast service in Figure 1 will</w:t>
      </w:r>
      <w:r w:rsidR="00F46A4B">
        <w:rPr>
          <w:rFonts w:ascii="Times New Roman" w:eastAsia="宋体" w:hAnsi="Times New Roman" w:cs="Times New Roman"/>
          <w:kern w:val="0"/>
          <w:sz w:val="22"/>
          <w:lang w:val="en-GB"/>
        </w:rPr>
        <w:t xml:space="preserve"> also</w:t>
      </w:r>
      <w:r w:rsidR="00B57E37">
        <w:rPr>
          <w:rFonts w:ascii="Times New Roman" w:eastAsia="宋体" w:hAnsi="Times New Roman" w:cs="Times New Roman"/>
          <w:kern w:val="0"/>
          <w:sz w:val="22"/>
          <w:lang w:val="en-GB"/>
        </w:rPr>
        <w:t xml:space="preserve"> be contained in the whole </w:t>
      </w:r>
      <w:r w:rsidR="006C4123" w:rsidRPr="006C4123">
        <w:rPr>
          <w:rFonts w:ascii="Times New Roman" w:eastAsia="宋体" w:hAnsi="Times New Roman" w:cs="Times New Roman"/>
          <w:kern w:val="0"/>
          <w:sz w:val="22"/>
          <w:lang w:val="en-GB"/>
        </w:rPr>
        <w:t>occasions for candidate PDSCH receptions</w:t>
      </w:r>
      <w:r w:rsidR="00B57E37">
        <w:rPr>
          <w:rFonts w:ascii="Times New Roman" w:eastAsia="宋体" w:hAnsi="Times New Roman" w:cs="Times New Roman"/>
          <w:kern w:val="0"/>
          <w:sz w:val="22"/>
          <w:lang w:val="en-GB"/>
        </w:rPr>
        <w:t>, although it is a group-common PDSCH transmitted in the multicast specific CFR and disabling HARQ-ACK feedback by gNB. Maybe the HARQ-ACK bit for this group-common PDSCH will be removed from UE side considering the disabling HARQ-ACK feedback indicated by gNB, but it is more reasonable that UE</w:t>
      </w:r>
      <w:r w:rsidR="00F46A4B">
        <w:rPr>
          <w:rFonts w:ascii="Times New Roman" w:eastAsia="宋体" w:hAnsi="Times New Roman" w:cs="Times New Roman"/>
          <w:kern w:val="0"/>
          <w:sz w:val="22"/>
          <w:lang w:val="en-GB"/>
        </w:rPr>
        <w:t xml:space="preserve"> does not generate any HARQ-ACK bit for this PDSCH. I</w:t>
      </w:r>
      <w:r w:rsidR="00F46A4B" w:rsidRPr="00F46A4B">
        <w:rPr>
          <w:rFonts w:ascii="Times New Roman" w:eastAsia="宋体" w:hAnsi="Times New Roman" w:cs="Times New Roman"/>
          <w:kern w:val="0"/>
          <w:sz w:val="22"/>
          <w:lang w:val="en-GB"/>
        </w:rPr>
        <w:t>n other words</w:t>
      </w:r>
      <w:r w:rsidR="00F46A4B">
        <w:rPr>
          <w:rFonts w:ascii="Times New Roman" w:eastAsia="宋体" w:hAnsi="Times New Roman" w:cs="Times New Roman"/>
          <w:kern w:val="0"/>
          <w:sz w:val="22"/>
          <w:lang w:val="en-GB"/>
        </w:rPr>
        <w:t>, the UE can determine</w:t>
      </w:r>
      <w:r w:rsidR="00B57E37">
        <w:rPr>
          <w:rFonts w:ascii="Times New Roman" w:eastAsia="宋体" w:hAnsi="Times New Roman" w:cs="Times New Roman"/>
          <w:kern w:val="0"/>
          <w:sz w:val="22"/>
          <w:lang w:val="en-GB"/>
        </w:rPr>
        <w:t xml:space="preserve"> the </w:t>
      </w:r>
      <w:r w:rsidR="006C4123" w:rsidRPr="006C4123">
        <w:rPr>
          <w:rFonts w:ascii="Times New Roman" w:eastAsia="宋体" w:hAnsi="Times New Roman" w:cs="Times New Roman"/>
          <w:kern w:val="0"/>
          <w:sz w:val="22"/>
          <w:lang w:val="en-GB"/>
        </w:rPr>
        <w:t>occasions for candidate PDSCH receptions</w:t>
      </w:r>
      <w:r w:rsidR="00B57E37">
        <w:rPr>
          <w:rFonts w:ascii="Times New Roman" w:eastAsia="宋体" w:hAnsi="Times New Roman" w:cs="Times New Roman"/>
          <w:kern w:val="0"/>
          <w:sz w:val="22"/>
          <w:lang w:val="en-GB"/>
        </w:rPr>
        <w:t xml:space="preserve"> based on K1 set, TDRA table and additional frequency range, i.e., whether the PDSCH configured in CFR should</w:t>
      </w:r>
      <w:r w:rsidR="00F46A4B">
        <w:rPr>
          <w:rFonts w:ascii="Times New Roman" w:eastAsia="宋体" w:hAnsi="Times New Roman" w:cs="Times New Roman"/>
          <w:kern w:val="0"/>
          <w:sz w:val="22"/>
          <w:lang w:val="en-GB"/>
        </w:rPr>
        <w:t xml:space="preserve"> also</w:t>
      </w:r>
      <w:r w:rsidR="00B57E37">
        <w:rPr>
          <w:rFonts w:ascii="Times New Roman" w:eastAsia="宋体" w:hAnsi="Times New Roman" w:cs="Times New Roman"/>
          <w:kern w:val="0"/>
          <w:sz w:val="22"/>
          <w:lang w:val="en-GB"/>
        </w:rPr>
        <w:t xml:space="preserve"> be considered. </w:t>
      </w:r>
      <w:r w:rsidR="007C57ED">
        <w:rPr>
          <w:rFonts w:ascii="Times New Roman" w:eastAsia="宋体" w:hAnsi="Times New Roman" w:cs="Times New Roman"/>
          <w:kern w:val="0"/>
          <w:sz w:val="22"/>
          <w:lang w:val="en-GB"/>
        </w:rPr>
        <w:t xml:space="preserve">As for the case illustrated in Figure 1, the </w:t>
      </w:r>
      <w:r w:rsidR="007720A7" w:rsidRPr="007720A7">
        <w:rPr>
          <w:rFonts w:ascii="Times New Roman" w:eastAsia="宋体" w:hAnsi="Times New Roman" w:cs="Times New Roman"/>
          <w:kern w:val="0"/>
          <w:sz w:val="22"/>
          <w:lang w:val="en-GB"/>
        </w:rPr>
        <w:t>occasions for candidate PDSCH receptions</w:t>
      </w:r>
      <w:r w:rsidR="007C57ED">
        <w:rPr>
          <w:rFonts w:ascii="Times New Roman" w:eastAsia="宋体" w:hAnsi="Times New Roman" w:cs="Times New Roman"/>
          <w:kern w:val="0"/>
          <w:sz w:val="22"/>
          <w:lang w:val="en-GB"/>
        </w:rPr>
        <w:t xml:space="preserve"> contain PDSCH occasion 1 for unicast and PDSCH occasion 2 for unicast, and don’t contain the PDSCH occasion 1 for multicast just </w:t>
      </w:r>
      <w:r w:rsidR="00F46A4B">
        <w:rPr>
          <w:rFonts w:ascii="Times New Roman" w:eastAsia="宋体" w:hAnsi="Times New Roman" w:cs="Times New Roman"/>
          <w:kern w:val="0"/>
          <w:sz w:val="22"/>
          <w:lang w:val="en-GB"/>
        </w:rPr>
        <w:t>because</w:t>
      </w:r>
      <w:r w:rsidR="007C57ED">
        <w:rPr>
          <w:rFonts w:ascii="Times New Roman" w:eastAsia="宋体" w:hAnsi="Times New Roman" w:cs="Times New Roman"/>
          <w:kern w:val="0"/>
          <w:sz w:val="22"/>
          <w:lang w:val="en-GB"/>
        </w:rPr>
        <w:t xml:space="preserve"> it</w:t>
      </w:r>
      <w:r w:rsidR="00F46A4B">
        <w:rPr>
          <w:rFonts w:ascii="Times New Roman" w:eastAsia="宋体" w:hAnsi="Times New Roman" w:cs="Times New Roman"/>
          <w:kern w:val="0"/>
          <w:sz w:val="22"/>
          <w:lang w:val="en-GB"/>
        </w:rPr>
        <w:t xml:space="preserve"> is</w:t>
      </w:r>
      <w:r w:rsidR="007C57ED">
        <w:rPr>
          <w:rFonts w:ascii="Times New Roman" w:eastAsia="宋体" w:hAnsi="Times New Roman" w:cs="Times New Roman"/>
          <w:kern w:val="0"/>
          <w:sz w:val="22"/>
          <w:lang w:val="en-GB"/>
        </w:rPr>
        <w:t xml:space="preserve"> transmitted in the CFR</w:t>
      </w:r>
      <w:r w:rsidR="00F46A4B">
        <w:rPr>
          <w:rFonts w:ascii="Times New Roman" w:eastAsia="宋体" w:hAnsi="Times New Roman" w:cs="Times New Roman"/>
          <w:kern w:val="0"/>
          <w:sz w:val="22"/>
          <w:lang w:val="en-GB"/>
        </w:rPr>
        <w:t xml:space="preserve"> which is</w:t>
      </w:r>
      <w:r w:rsidR="007720A7">
        <w:rPr>
          <w:rFonts w:ascii="Times New Roman" w:eastAsia="宋体" w:hAnsi="Times New Roman" w:cs="Times New Roman"/>
          <w:kern w:val="0"/>
          <w:sz w:val="22"/>
          <w:lang w:val="en-GB"/>
        </w:rPr>
        <w:t xml:space="preserve"> used for transmitting the</w:t>
      </w:r>
      <w:r w:rsidR="00F46A4B">
        <w:rPr>
          <w:rFonts w:ascii="Times New Roman" w:eastAsia="宋体" w:hAnsi="Times New Roman" w:cs="Times New Roman"/>
          <w:kern w:val="0"/>
          <w:sz w:val="22"/>
          <w:lang w:val="en-GB"/>
        </w:rPr>
        <w:t xml:space="preserve"> multicast</w:t>
      </w:r>
      <w:r w:rsidR="007720A7">
        <w:rPr>
          <w:rFonts w:ascii="Times New Roman" w:eastAsia="宋体" w:hAnsi="Times New Roman" w:cs="Times New Roman"/>
          <w:kern w:val="0"/>
          <w:sz w:val="22"/>
          <w:lang w:val="en-GB"/>
        </w:rPr>
        <w:t xml:space="preserve"> group-common</w:t>
      </w:r>
      <w:r w:rsidR="00F46A4B">
        <w:rPr>
          <w:rFonts w:ascii="Times New Roman" w:eastAsia="宋体" w:hAnsi="Times New Roman" w:cs="Times New Roman"/>
          <w:kern w:val="0"/>
          <w:sz w:val="22"/>
          <w:lang w:val="en-GB"/>
        </w:rPr>
        <w:t xml:space="preserve"> PDSCH and the </w:t>
      </w:r>
      <w:r w:rsidR="00F46A4B" w:rsidRPr="0078399E">
        <w:rPr>
          <w:rFonts w:ascii="Times New Roman" w:hAnsi="Times New Roman" w:cs="Times New Roman"/>
          <w:sz w:val="22"/>
          <w:lang w:val="en-GB"/>
        </w:rPr>
        <w:t xml:space="preserve">HARQ-ACK feedback for </w:t>
      </w:r>
      <w:r w:rsidR="007720A7">
        <w:rPr>
          <w:rFonts w:ascii="Times New Roman" w:hAnsi="Times New Roman" w:cs="Times New Roman"/>
          <w:sz w:val="22"/>
          <w:lang w:val="en-GB"/>
        </w:rPr>
        <w:t>multicast service</w:t>
      </w:r>
      <w:r w:rsidR="00F46A4B">
        <w:rPr>
          <w:rFonts w:ascii="Times New Roman" w:eastAsia="宋体" w:hAnsi="Times New Roman" w:cs="Times New Roman"/>
          <w:kern w:val="0"/>
          <w:sz w:val="22"/>
          <w:lang w:val="en-GB"/>
        </w:rPr>
        <w:t xml:space="preserve"> is disabled by gNB</w:t>
      </w:r>
      <w:r w:rsidR="007C57ED">
        <w:rPr>
          <w:rFonts w:ascii="Times New Roman" w:eastAsia="宋体" w:hAnsi="Times New Roman" w:cs="Times New Roman"/>
          <w:kern w:val="0"/>
          <w:sz w:val="22"/>
          <w:lang w:val="en-GB"/>
        </w:rPr>
        <w:t>.</w:t>
      </w:r>
      <w:r w:rsidR="0078399E">
        <w:rPr>
          <w:rFonts w:ascii="Times New Roman" w:eastAsia="宋体" w:hAnsi="Times New Roman" w:cs="Times New Roman"/>
          <w:kern w:val="0"/>
          <w:sz w:val="22"/>
          <w:lang w:val="en-GB"/>
        </w:rPr>
        <w:t xml:space="preserve"> Therefore, when the UE constructs the Type-1 HARQ-</w:t>
      </w:r>
      <w:r w:rsidR="0078399E">
        <w:rPr>
          <w:rFonts w:ascii="Times New Roman" w:eastAsia="宋体" w:hAnsi="Times New Roman" w:cs="Times New Roman" w:hint="eastAsia"/>
          <w:kern w:val="0"/>
          <w:sz w:val="22"/>
          <w:lang w:val="en-GB"/>
        </w:rPr>
        <w:t>ACK</w:t>
      </w:r>
      <w:r w:rsidR="0078399E">
        <w:rPr>
          <w:rFonts w:ascii="Times New Roman" w:eastAsia="宋体" w:hAnsi="Times New Roman" w:cs="Times New Roman"/>
          <w:kern w:val="0"/>
          <w:sz w:val="22"/>
          <w:lang w:val="en-GB"/>
        </w:rPr>
        <w:t xml:space="preserve"> </w:t>
      </w:r>
      <w:r w:rsidR="0078399E">
        <w:rPr>
          <w:rFonts w:ascii="Times New Roman" w:eastAsia="宋体" w:hAnsi="Times New Roman" w:cs="Times New Roman" w:hint="eastAsia"/>
          <w:kern w:val="0"/>
          <w:sz w:val="22"/>
          <w:lang w:val="en-GB"/>
        </w:rPr>
        <w:t>codebook</w:t>
      </w:r>
      <w:r w:rsidR="0078399E">
        <w:rPr>
          <w:rFonts w:ascii="Times New Roman" w:eastAsia="宋体" w:hAnsi="Times New Roman" w:cs="Times New Roman"/>
          <w:kern w:val="0"/>
          <w:sz w:val="22"/>
          <w:lang w:val="en-GB"/>
        </w:rPr>
        <w:t xml:space="preserve"> </w:t>
      </w:r>
      <w:r w:rsidR="0078399E">
        <w:rPr>
          <w:rFonts w:ascii="Times New Roman" w:eastAsia="宋体" w:hAnsi="Times New Roman" w:cs="Times New Roman" w:hint="eastAsia"/>
          <w:kern w:val="0"/>
          <w:sz w:val="22"/>
          <w:lang w:val="en-GB"/>
        </w:rPr>
        <w:t>for</w:t>
      </w:r>
      <w:r w:rsidR="0078399E">
        <w:rPr>
          <w:rFonts w:ascii="Times New Roman" w:eastAsia="宋体" w:hAnsi="Times New Roman" w:cs="Times New Roman"/>
          <w:kern w:val="0"/>
          <w:sz w:val="22"/>
          <w:lang w:val="en-GB"/>
        </w:rPr>
        <w:t xml:space="preserve"> </w:t>
      </w:r>
      <w:r w:rsidR="0078399E">
        <w:rPr>
          <w:rFonts w:ascii="Times New Roman" w:eastAsia="宋体" w:hAnsi="Times New Roman" w:cs="Times New Roman" w:hint="eastAsia"/>
          <w:kern w:val="0"/>
          <w:sz w:val="22"/>
          <w:lang w:val="en-GB"/>
        </w:rPr>
        <w:t>unicast</w:t>
      </w:r>
      <w:r w:rsidR="0078399E">
        <w:rPr>
          <w:rFonts w:ascii="Times New Roman" w:eastAsia="宋体" w:hAnsi="Times New Roman" w:cs="Times New Roman"/>
          <w:kern w:val="0"/>
          <w:sz w:val="22"/>
          <w:lang w:val="en-GB"/>
        </w:rPr>
        <w:t xml:space="preserve"> </w:t>
      </w:r>
      <w:r w:rsidR="0078399E">
        <w:rPr>
          <w:rFonts w:ascii="Times New Roman" w:eastAsia="宋体" w:hAnsi="Times New Roman" w:cs="Times New Roman" w:hint="eastAsia"/>
          <w:kern w:val="0"/>
          <w:sz w:val="22"/>
          <w:lang w:val="en-GB"/>
        </w:rPr>
        <w:t>service</w:t>
      </w:r>
      <w:r w:rsidR="0078399E">
        <w:rPr>
          <w:rFonts w:ascii="Times New Roman" w:eastAsia="宋体" w:hAnsi="Times New Roman" w:cs="Times New Roman"/>
          <w:kern w:val="0"/>
          <w:sz w:val="22"/>
          <w:lang w:val="en-GB"/>
        </w:rPr>
        <w:t xml:space="preserve">, the PDSCH configured </w:t>
      </w:r>
      <w:r w:rsidR="0078399E" w:rsidRPr="0078399E">
        <w:rPr>
          <w:rFonts w:ascii="Times New Roman" w:eastAsia="宋体" w:hAnsi="Times New Roman" w:cs="Times New Roman"/>
          <w:kern w:val="0"/>
          <w:sz w:val="22"/>
          <w:lang w:val="en-GB"/>
        </w:rPr>
        <w:t>outside CFR should not be included in PDSCH occasion</w:t>
      </w:r>
      <w:r w:rsidR="0078399E">
        <w:rPr>
          <w:rFonts w:ascii="Times New Roman" w:eastAsia="宋体" w:hAnsi="Times New Roman" w:cs="Times New Roman"/>
          <w:kern w:val="0"/>
          <w:sz w:val="22"/>
          <w:lang w:val="en-GB"/>
        </w:rPr>
        <w:t>.</w:t>
      </w:r>
    </w:p>
    <w:p w:rsidR="00D5556C" w:rsidRDefault="00D5556C" w:rsidP="00D5556C">
      <w:pPr>
        <w:widowControl/>
        <w:snapToGrid w:val="0"/>
        <w:spacing w:after="120"/>
        <w:jc w:val="center"/>
        <w:rPr>
          <w:rFonts w:ascii="Times New Roman" w:eastAsia="宋体" w:hAnsi="Times New Roman" w:cs="Times New Roman"/>
          <w:kern w:val="0"/>
          <w:sz w:val="22"/>
        </w:rPr>
      </w:pPr>
      <w:r>
        <w:rPr>
          <w:rFonts w:ascii="Times New Roman" w:eastAsia="宋体" w:hAnsi="Times New Roman" w:cs="Times New Roman"/>
          <w:noProof/>
          <w:kern w:val="0"/>
          <w:sz w:val="22"/>
        </w:rPr>
        <w:lastRenderedPageBreak/>
        <w:drawing>
          <wp:inline distT="0" distB="0" distL="0" distR="0" wp14:anchorId="4455DE26" wp14:editId="2D3833D1">
            <wp:extent cx="5453530" cy="284154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67779" cy="2848972"/>
                    </a:xfrm>
                    <a:prstGeom prst="rect">
                      <a:avLst/>
                    </a:prstGeom>
                    <a:noFill/>
                  </pic:spPr>
                </pic:pic>
              </a:graphicData>
            </a:graphic>
          </wp:inline>
        </w:drawing>
      </w:r>
    </w:p>
    <w:p w:rsidR="00D5556C" w:rsidRPr="00D5556C" w:rsidRDefault="00D5556C" w:rsidP="00685BC7">
      <w:pPr>
        <w:widowControl/>
        <w:snapToGrid w:val="0"/>
        <w:spacing w:after="120"/>
        <w:jc w:val="center"/>
        <w:rPr>
          <w:rFonts w:ascii="Times New Roman" w:eastAsia="宋体" w:hAnsi="Times New Roman" w:cs="Times New Roman"/>
          <w:kern w:val="0"/>
          <w:sz w:val="22"/>
        </w:rPr>
      </w:pPr>
      <w:r w:rsidRPr="0052250B">
        <w:rPr>
          <w:rFonts w:ascii="Times New Roman" w:eastAsia="宋体" w:hAnsi="Times New Roman" w:cs="Times New Roman"/>
          <w:kern w:val="0"/>
          <w:sz w:val="22"/>
        </w:rPr>
        <w:t>Figure 1</w:t>
      </w:r>
    </w:p>
    <w:p w:rsidR="009C1338" w:rsidRPr="002714AF" w:rsidRDefault="009C1338" w:rsidP="00685BC7">
      <w:pPr>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Besides, t</w:t>
      </w:r>
      <w:r w:rsidRPr="009C1338">
        <w:rPr>
          <w:rFonts w:ascii="Times New Roman" w:eastAsia="宋体" w:hAnsi="Times New Roman" w:cs="Times New Roman"/>
          <w:kern w:val="0"/>
          <w:sz w:val="22"/>
          <w:lang w:val="en-GB"/>
        </w:rPr>
        <w:t>he last meeting</w:t>
      </w:r>
      <w:r w:rsidR="007720A7">
        <w:rPr>
          <w:rFonts w:ascii="Times New Roman" w:eastAsia="宋体" w:hAnsi="Times New Roman" w:cs="Times New Roman"/>
          <w:kern w:val="0"/>
          <w:sz w:val="22"/>
          <w:lang w:val="en-GB"/>
        </w:rPr>
        <w:t xml:space="preserve"> also</w:t>
      </w:r>
      <w:r w:rsidRPr="009C1338">
        <w:rPr>
          <w:rFonts w:ascii="Times New Roman" w:eastAsia="宋体" w:hAnsi="Times New Roman" w:cs="Times New Roman"/>
          <w:kern w:val="0"/>
          <w:sz w:val="22"/>
          <w:lang w:val="en-GB"/>
        </w:rPr>
        <w:t xml:space="preserve"> discussed the </w:t>
      </w:r>
      <w:r>
        <w:rPr>
          <w:rFonts w:ascii="Times New Roman" w:eastAsia="宋体" w:hAnsi="Times New Roman" w:cs="Times New Roman"/>
          <w:kern w:val="0"/>
          <w:sz w:val="22"/>
          <w:lang w:val="en-GB"/>
        </w:rPr>
        <w:t>case</w:t>
      </w:r>
      <w:r w:rsidRPr="009C1338">
        <w:rPr>
          <w:rFonts w:ascii="Times New Roman" w:eastAsia="宋体" w:hAnsi="Times New Roman" w:cs="Times New Roman"/>
          <w:kern w:val="0"/>
          <w:sz w:val="22"/>
          <w:lang w:val="en-GB"/>
        </w:rPr>
        <w:t xml:space="preserve"> that</w:t>
      </w:r>
      <w:r>
        <w:rPr>
          <w:rFonts w:ascii="Times New Roman" w:eastAsia="宋体" w:hAnsi="Times New Roman" w:cs="Times New Roman"/>
          <w:kern w:val="0"/>
          <w:sz w:val="22"/>
          <w:lang w:val="en-GB"/>
        </w:rPr>
        <w:t xml:space="preserve"> whether support </w:t>
      </w:r>
      <w:r w:rsidR="00307F9E">
        <w:rPr>
          <w:rFonts w:ascii="Times New Roman" w:eastAsia="宋体" w:hAnsi="Times New Roman" w:cs="Times New Roman" w:hint="eastAsia"/>
          <w:kern w:val="0"/>
          <w:sz w:val="22"/>
          <w:lang w:val="en-GB"/>
        </w:rPr>
        <w:t>that</w:t>
      </w:r>
      <w:r w:rsidR="00307F9E">
        <w:rPr>
          <w:rFonts w:ascii="Times New Roman" w:eastAsia="宋体" w:hAnsi="Times New Roman" w:cs="Times New Roman"/>
          <w:kern w:val="0"/>
          <w:sz w:val="22"/>
          <w:lang w:val="en-GB"/>
        </w:rPr>
        <w:t xml:space="preserve"> </w:t>
      </w:r>
      <w:r>
        <w:rPr>
          <w:rFonts w:ascii="Times New Roman" w:eastAsia="宋体" w:hAnsi="Times New Roman" w:cs="Times New Roman"/>
          <w:kern w:val="0"/>
          <w:sz w:val="22"/>
          <w:lang w:val="en-GB"/>
        </w:rPr>
        <w:t>a</w:t>
      </w:r>
      <w:r w:rsidRPr="009C1338">
        <w:rPr>
          <w:rFonts w:ascii="Times New Roman" w:eastAsia="宋体" w:hAnsi="Times New Roman" w:cs="Times New Roman"/>
          <w:kern w:val="0"/>
          <w:sz w:val="22"/>
          <w:lang w:val="en-GB"/>
        </w:rPr>
        <w:t xml:space="preserve"> unicast</w:t>
      </w:r>
      <w:r>
        <w:rPr>
          <w:rFonts w:ascii="Times New Roman" w:eastAsia="宋体" w:hAnsi="Times New Roman" w:cs="Times New Roman"/>
          <w:kern w:val="0"/>
          <w:sz w:val="22"/>
          <w:lang w:val="en-GB"/>
        </w:rPr>
        <w:t xml:space="preserve"> HARQ-ACK</w:t>
      </w:r>
      <w:r w:rsidRPr="009C1338">
        <w:rPr>
          <w:rFonts w:ascii="Times New Roman" w:eastAsia="宋体" w:hAnsi="Times New Roman" w:cs="Times New Roman"/>
          <w:kern w:val="0"/>
          <w:sz w:val="22"/>
          <w:lang w:val="en-GB"/>
        </w:rPr>
        <w:t xml:space="preserve"> codebook and </w:t>
      </w:r>
      <w:r>
        <w:rPr>
          <w:rFonts w:ascii="Times New Roman" w:eastAsia="宋体" w:hAnsi="Times New Roman" w:cs="Times New Roman"/>
          <w:kern w:val="0"/>
          <w:sz w:val="22"/>
          <w:lang w:val="en-GB"/>
        </w:rPr>
        <w:t xml:space="preserve">a </w:t>
      </w:r>
      <w:r w:rsidRPr="009C1338">
        <w:rPr>
          <w:rFonts w:ascii="Times New Roman" w:eastAsia="宋体" w:hAnsi="Times New Roman" w:cs="Times New Roman"/>
          <w:kern w:val="0"/>
          <w:sz w:val="22"/>
          <w:lang w:val="en-GB"/>
        </w:rPr>
        <w:t xml:space="preserve">multicast </w:t>
      </w:r>
      <w:r>
        <w:rPr>
          <w:rFonts w:ascii="Times New Roman" w:eastAsia="宋体" w:hAnsi="Times New Roman" w:cs="Times New Roman"/>
          <w:kern w:val="0"/>
          <w:sz w:val="22"/>
          <w:lang w:val="en-GB"/>
        </w:rPr>
        <w:t xml:space="preserve">HARQ-ACK </w:t>
      </w:r>
      <w:r w:rsidRPr="009C1338">
        <w:rPr>
          <w:rFonts w:ascii="Times New Roman" w:eastAsia="宋体" w:hAnsi="Times New Roman" w:cs="Times New Roman"/>
          <w:kern w:val="0"/>
          <w:sz w:val="22"/>
          <w:lang w:val="en-GB"/>
        </w:rPr>
        <w:t xml:space="preserve">codebooks with the same priority exist in </w:t>
      </w:r>
      <w:r>
        <w:rPr>
          <w:rFonts w:ascii="Times New Roman" w:eastAsia="宋体" w:hAnsi="Times New Roman" w:cs="Times New Roman"/>
          <w:kern w:val="0"/>
          <w:sz w:val="22"/>
          <w:lang w:val="en-GB"/>
        </w:rPr>
        <w:t>a</w:t>
      </w:r>
      <w:r w:rsidRPr="009C1338">
        <w:rPr>
          <w:rFonts w:ascii="Times New Roman" w:eastAsia="宋体" w:hAnsi="Times New Roman" w:cs="Times New Roman"/>
          <w:kern w:val="0"/>
          <w:sz w:val="22"/>
          <w:lang w:val="en-GB"/>
        </w:rPr>
        <w:t xml:space="preserve"> same </w:t>
      </w:r>
      <w:r>
        <w:rPr>
          <w:rFonts w:ascii="Times New Roman" w:eastAsia="宋体" w:hAnsi="Times New Roman" w:cs="Times New Roman"/>
          <w:kern w:val="0"/>
          <w:sz w:val="22"/>
          <w:lang w:val="en-GB"/>
        </w:rPr>
        <w:t xml:space="preserve">UL </w:t>
      </w:r>
      <w:r w:rsidRPr="009C1338">
        <w:rPr>
          <w:rFonts w:ascii="Times New Roman" w:eastAsia="宋体" w:hAnsi="Times New Roman" w:cs="Times New Roman"/>
          <w:kern w:val="0"/>
          <w:sz w:val="22"/>
          <w:lang w:val="en-GB"/>
        </w:rPr>
        <w:t>slot</w:t>
      </w:r>
      <w:r>
        <w:rPr>
          <w:rFonts w:ascii="Times New Roman" w:eastAsia="宋体" w:hAnsi="Times New Roman" w:cs="Times New Roman" w:hint="eastAsia"/>
          <w:kern w:val="0"/>
          <w:sz w:val="22"/>
          <w:lang w:val="en-GB"/>
        </w:rPr>
        <w:t>.</w:t>
      </w:r>
      <w:r>
        <w:rPr>
          <w:rFonts w:ascii="Times New Roman" w:eastAsia="宋体" w:hAnsi="Times New Roman" w:cs="Times New Roman"/>
          <w:kern w:val="0"/>
          <w:sz w:val="22"/>
          <w:lang w:val="en-GB"/>
        </w:rPr>
        <w:t xml:space="preserve"> If the this </w:t>
      </w:r>
      <w:r w:rsidR="007720A7">
        <w:rPr>
          <w:rFonts w:ascii="Times New Roman" w:eastAsia="宋体" w:hAnsi="Times New Roman" w:cs="Times New Roman"/>
          <w:kern w:val="0"/>
          <w:sz w:val="22"/>
          <w:lang w:val="en-GB"/>
        </w:rPr>
        <w:t>case</w:t>
      </w:r>
      <w:r>
        <w:rPr>
          <w:rFonts w:ascii="Times New Roman" w:eastAsia="宋体" w:hAnsi="Times New Roman" w:cs="Times New Roman"/>
          <w:kern w:val="0"/>
          <w:sz w:val="22"/>
          <w:lang w:val="en-GB"/>
        </w:rPr>
        <w:t xml:space="preserve"> is support, when the UE constructs a </w:t>
      </w:r>
      <w:r w:rsidR="001F2370">
        <w:rPr>
          <w:rFonts w:ascii="Times New Roman" w:eastAsia="宋体" w:hAnsi="Times New Roman" w:cs="Times New Roman"/>
          <w:kern w:val="0"/>
          <w:sz w:val="22"/>
          <w:lang w:val="en-GB"/>
        </w:rPr>
        <w:t xml:space="preserve">unicast HARQ-ACK codebook and a multicast HARQ-ACK codebook respectively, </w:t>
      </w:r>
      <w:r w:rsidR="00D5556C">
        <w:rPr>
          <w:rFonts w:ascii="Times New Roman" w:eastAsia="宋体" w:hAnsi="Times New Roman" w:cs="Times New Roman"/>
          <w:kern w:val="0"/>
          <w:sz w:val="22"/>
          <w:lang w:val="en-GB"/>
        </w:rPr>
        <w:t xml:space="preserve">the UE should also </w:t>
      </w:r>
      <w:r w:rsidR="002714AF">
        <w:rPr>
          <w:rFonts w:ascii="Times New Roman" w:eastAsia="宋体" w:hAnsi="Times New Roman" w:cs="Times New Roman"/>
          <w:kern w:val="0"/>
          <w:sz w:val="22"/>
          <w:lang w:val="en-GB"/>
        </w:rPr>
        <w:t>consider the f</w:t>
      </w:r>
      <w:r w:rsidR="002714AF" w:rsidRPr="002714AF">
        <w:rPr>
          <w:rFonts w:ascii="Times New Roman" w:eastAsia="宋体" w:hAnsi="Times New Roman" w:cs="Times New Roman"/>
          <w:kern w:val="0"/>
          <w:sz w:val="22"/>
          <w:lang w:val="en-GB"/>
        </w:rPr>
        <w:t>requency domain location</w:t>
      </w:r>
      <w:r w:rsidR="002714AF">
        <w:rPr>
          <w:rFonts w:ascii="Times New Roman" w:eastAsia="宋体" w:hAnsi="Times New Roman" w:cs="Times New Roman"/>
          <w:kern w:val="0"/>
          <w:sz w:val="22"/>
          <w:lang w:val="en-GB"/>
        </w:rPr>
        <w:t xml:space="preserve"> of the configured PDSCH, i.e., when the PDSCH is inside the CFR, this PDSCH should be </w:t>
      </w:r>
      <w:r w:rsidR="002714AF" w:rsidRPr="002714AF">
        <w:rPr>
          <w:rFonts w:ascii="Times New Roman" w:eastAsia="宋体" w:hAnsi="Times New Roman" w:cs="Times New Roman"/>
          <w:kern w:val="0"/>
          <w:sz w:val="22"/>
          <w:lang w:val="en-GB"/>
        </w:rPr>
        <w:t>eliminate</w:t>
      </w:r>
      <w:r w:rsidR="002714AF">
        <w:rPr>
          <w:rFonts w:ascii="Times New Roman" w:eastAsia="宋体" w:hAnsi="Times New Roman" w:cs="Times New Roman"/>
          <w:kern w:val="0"/>
          <w:sz w:val="22"/>
          <w:lang w:val="en-GB"/>
        </w:rPr>
        <w:t xml:space="preserve">d from the </w:t>
      </w:r>
      <w:r w:rsidR="007720A7" w:rsidRPr="007720A7">
        <w:rPr>
          <w:rFonts w:ascii="Times New Roman" w:eastAsia="宋体" w:hAnsi="Times New Roman" w:cs="Times New Roman"/>
          <w:kern w:val="0"/>
          <w:sz w:val="22"/>
          <w:lang w:val="en-GB"/>
        </w:rPr>
        <w:t>occasions for candidate PDSCH receptions</w:t>
      </w:r>
      <w:r w:rsidR="002714AF">
        <w:rPr>
          <w:rFonts w:ascii="Times New Roman" w:eastAsia="宋体" w:hAnsi="Times New Roman" w:cs="Times New Roman"/>
          <w:kern w:val="0"/>
          <w:sz w:val="22"/>
          <w:lang w:val="en-GB"/>
        </w:rPr>
        <w:t xml:space="preserve"> of unicast. C</w:t>
      </w:r>
      <w:r w:rsidR="002714AF" w:rsidRPr="002714AF">
        <w:rPr>
          <w:rFonts w:ascii="Times New Roman" w:eastAsia="宋体" w:hAnsi="Times New Roman" w:cs="Times New Roman"/>
          <w:kern w:val="0"/>
          <w:sz w:val="22"/>
          <w:lang w:val="en-GB"/>
        </w:rPr>
        <w:t>onversely</w:t>
      </w:r>
      <w:r w:rsidR="002714AF">
        <w:rPr>
          <w:rFonts w:ascii="Times New Roman" w:eastAsia="宋体" w:hAnsi="Times New Roman" w:cs="Times New Roman"/>
          <w:kern w:val="0"/>
          <w:sz w:val="22"/>
          <w:lang w:val="en-GB"/>
        </w:rPr>
        <w:t xml:space="preserve">, when the PDSCH is outside the CFR, this PDSCH should be </w:t>
      </w:r>
      <w:r w:rsidR="002714AF" w:rsidRPr="002714AF">
        <w:rPr>
          <w:rFonts w:ascii="Times New Roman" w:eastAsia="宋体" w:hAnsi="Times New Roman" w:cs="Times New Roman"/>
          <w:kern w:val="0"/>
          <w:sz w:val="22"/>
          <w:lang w:val="en-GB"/>
        </w:rPr>
        <w:t>eliminate</w:t>
      </w:r>
      <w:r w:rsidR="002714AF">
        <w:rPr>
          <w:rFonts w:ascii="Times New Roman" w:eastAsia="宋体" w:hAnsi="Times New Roman" w:cs="Times New Roman"/>
          <w:kern w:val="0"/>
          <w:sz w:val="22"/>
          <w:lang w:val="en-GB"/>
        </w:rPr>
        <w:t xml:space="preserve">d from the </w:t>
      </w:r>
      <w:r w:rsidR="007720A7" w:rsidRPr="007720A7">
        <w:rPr>
          <w:rFonts w:ascii="Times New Roman" w:eastAsia="宋体" w:hAnsi="Times New Roman" w:cs="Times New Roman"/>
          <w:kern w:val="0"/>
          <w:sz w:val="22"/>
          <w:lang w:val="en-GB"/>
        </w:rPr>
        <w:t>occasions for candidate PDSCH receptions</w:t>
      </w:r>
      <w:r w:rsidR="002714AF">
        <w:rPr>
          <w:rFonts w:ascii="Times New Roman" w:eastAsia="宋体" w:hAnsi="Times New Roman" w:cs="Times New Roman"/>
          <w:kern w:val="0"/>
          <w:sz w:val="22"/>
          <w:lang w:val="en-GB"/>
        </w:rPr>
        <w:t xml:space="preserve"> of multicast.</w:t>
      </w:r>
    </w:p>
    <w:p w:rsidR="0078399E" w:rsidRPr="009642EF" w:rsidRDefault="0078399E" w:rsidP="0078399E">
      <w:pPr>
        <w:widowControl/>
        <w:snapToGrid w:val="0"/>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2</w:t>
      </w:r>
      <w:r w:rsidRPr="009642EF">
        <w:rPr>
          <w:rFonts w:ascii="Times New Roman" w:eastAsia="宋体" w:hAnsi="Times New Roman" w:cs="Times New Roman"/>
          <w:b/>
          <w:kern w:val="0"/>
          <w:sz w:val="22"/>
          <w:u w:val="single"/>
        </w:rPr>
        <w:t>:</w:t>
      </w:r>
    </w:p>
    <w:p w:rsidR="0078399E" w:rsidRPr="0078399E" w:rsidRDefault="0078399E" w:rsidP="007720A7">
      <w:pPr>
        <w:widowControl/>
        <w:numPr>
          <w:ilvl w:val="0"/>
          <w:numId w:val="10"/>
        </w:numPr>
        <w:snapToGrid w:val="0"/>
        <w:spacing w:after="120"/>
        <w:jc w:val="left"/>
        <w:rPr>
          <w:rFonts w:ascii="Times New Roman" w:eastAsia="宋体" w:hAnsi="Times New Roman" w:cs="Times New Roman"/>
          <w:i/>
          <w:kern w:val="0"/>
          <w:sz w:val="22"/>
        </w:rPr>
      </w:pPr>
      <w:r>
        <w:rPr>
          <w:rFonts w:ascii="Times New Roman" w:eastAsia="宋体" w:hAnsi="Times New Roman" w:cs="Times New Roman"/>
          <w:i/>
          <w:kern w:val="0"/>
          <w:sz w:val="22"/>
        </w:rPr>
        <w:t>W</w:t>
      </w:r>
      <w:r w:rsidRPr="0078399E">
        <w:rPr>
          <w:rFonts w:ascii="Times New Roman" w:eastAsia="宋体" w:hAnsi="Times New Roman" w:cs="Times New Roman"/>
          <w:i/>
          <w:kern w:val="0"/>
          <w:sz w:val="22"/>
        </w:rPr>
        <w:t xml:space="preserve">hen the UE constructs </w:t>
      </w:r>
      <w:r>
        <w:rPr>
          <w:rFonts w:ascii="Times New Roman" w:eastAsia="宋体" w:hAnsi="Times New Roman" w:cs="Times New Roman"/>
          <w:i/>
          <w:kern w:val="0"/>
          <w:sz w:val="22"/>
        </w:rPr>
        <w:t>a</w:t>
      </w:r>
      <w:r w:rsidRPr="0078399E">
        <w:rPr>
          <w:rFonts w:ascii="Times New Roman" w:eastAsia="宋体" w:hAnsi="Times New Roman" w:cs="Times New Roman"/>
          <w:i/>
          <w:kern w:val="0"/>
          <w:sz w:val="22"/>
        </w:rPr>
        <w:t xml:space="preserve"> Type-1 HARQ-ACK codebook for unicast service, the PDSCH configured outside CFR should not be included in </w:t>
      </w:r>
      <w:r w:rsidR="00586AF3">
        <w:rPr>
          <w:rFonts w:ascii="Times New Roman" w:eastAsia="宋体" w:hAnsi="Times New Roman" w:cs="Times New Roman"/>
          <w:i/>
          <w:kern w:val="0"/>
          <w:sz w:val="22"/>
        </w:rPr>
        <w:t xml:space="preserve">the </w:t>
      </w:r>
      <w:r w:rsidR="007720A7" w:rsidRPr="007720A7">
        <w:rPr>
          <w:rFonts w:ascii="Times New Roman" w:eastAsia="宋体" w:hAnsi="Times New Roman" w:cs="Times New Roman"/>
          <w:i/>
          <w:kern w:val="0"/>
          <w:sz w:val="22"/>
        </w:rPr>
        <w:t xml:space="preserve">occasions for candidate PDSCH receptions </w:t>
      </w:r>
      <w:r w:rsidR="00F46A4B">
        <w:rPr>
          <w:rFonts w:ascii="Times New Roman" w:eastAsia="宋体" w:hAnsi="Times New Roman" w:cs="Times New Roman"/>
          <w:i/>
          <w:kern w:val="0"/>
          <w:sz w:val="22"/>
        </w:rPr>
        <w:t xml:space="preserve">if the </w:t>
      </w:r>
      <w:r w:rsidR="00F46A4B" w:rsidRPr="00F46A4B">
        <w:rPr>
          <w:rFonts w:ascii="Times New Roman" w:hAnsi="Times New Roman" w:cs="Times New Roman"/>
          <w:i/>
          <w:sz w:val="22"/>
          <w:lang w:val="en-GB"/>
        </w:rPr>
        <w:t>HARQ-ACK feedback for MBS</w:t>
      </w:r>
      <w:r w:rsidR="00F46A4B" w:rsidRPr="00F46A4B">
        <w:rPr>
          <w:rFonts w:ascii="Times New Roman" w:eastAsia="宋体" w:hAnsi="Times New Roman" w:cs="Times New Roman"/>
          <w:i/>
          <w:kern w:val="0"/>
          <w:sz w:val="22"/>
          <w:lang w:val="en-GB"/>
        </w:rPr>
        <w:t xml:space="preserve"> is disabled by gNB</w:t>
      </w:r>
      <w:r w:rsidRPr="0078399E">
        <w:rPr>
          <w:rFonts w:ascii="Times New Roman" w:eastAsia="宋体" w:hAnsi="Times New Roman" w:cs="Times New Roman"/>
          <w:i/>
          <w:kern w:val="0"/>
          <w:sz w:val="22"/>
        </w:rPr>
        <w:t>.</w:t>
      </w:r>
    </w:p>
    <w:p w:rsidR="00CD4822" w:rsidRPr="00FD2475" w:rsidRDefault="00CD4822" w:rsidP="00FD2475">
      <w:pPr>
        <w:widowControl/>
        <w:spacing w:afterLines="50" w:after="120"/>
        <w:rPr>
          <w:rFonts w:ascii="Times New Roman" w:eastAsia="宋体" w:hAnsi="Times New Roman" w:cs="Times New Roman"/>
          <w:kern w:val="0"/>
          <w:sz w:val="22"/>
        </w:rPr>
      </w:pPr>
    </w:p>
    <w:p w:rsidR="009642EF" w:rsidRPr="00300A49" w:rsidRDefault="009642EF" w:rsidP="00300A49">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r w:rsidRPr="00300A49">
        <w:rPr>
          <w:rFonts w:eastAsia="宋体" w:hint="eastAsia"/>
          <w:b/>
          <w:kern w:val="0"/>
          <w:szCs w:val="28"/>
          <w:lang w:eastAsia="zh-CN"/>
        </w:rPr>
        <w:t>Conclusion</w:t>
      </w:r>
    </w:p>
    <w:p w:rsidR="009642EF" w:rsidRPr="009642EF" w:rsidRDefault="009642EF" w:rsidP="0078399E">
      <w:pPr>
        <w:widowControl/>
        <w:spacing w:after="120"/>
        <w:rPr>
          <w:rFonts w:ascii="Times New Roman" w:eastAsia="宋体" w:hAnsi="Times New Roman" w:cs="Times New Roman"/>
          <w:kern w:val="0"/>
          <w:sz w:val="22"/>
          <w:lang w:val="en-GB"/>
        </w:rPr>
      </w:pPr>
      <w:r w:rsidRPr="009642EF">
        <w:rPr>
          <w:rFonts w:ascii="Times New Roman" w:eastAsia="宋体" w:hAnsi="Times New Roman" w:cs="Times New Roman"/>
          <w:kern w:val="0"/>
          <w:sz w:val="22"/>
          <w:lang w:val="en-GB"/>
        </w:rPr>
        <w:t>I</w:t>
      </w:r>
      <w:r w:rsidRPr="009642EF">
        <w:rPr>
          <w:rFonts w:ascii="Times New Roman" w:eastAsia="宋体" w:hAnsi="Times New Roman" w:cs="Times New Roman" w:hint="eastAsia"/>
          <w:kern w:val="0"/>
          <w:sz w:val="22"/>
          <w:lang w:val="en-GB"/>
        </w:rPr>
        <w:t xml:space="preserve">n </w:t>
      </w:r>
      <w:r w:rsidRPr="009642EF">
        <w:rPr>
          <w:rFonts w:ascii="Times New Roman" w:eastAsia="宋体" w:hAnsi="Times New Roman" w:cs="Times New Roman"/>
          <w:kern w:val="0"/>
          <w:sz w:val="22"/>
          <w:lang w:val="en-GB"/>
        </w:rPr>
        <w:t xml:space="preserve">this contribution, we </w:t>
      </w:r>
      <w:r w:rsidRPr="009642EF">
        <w:rPr>
          <w:rFonts w:ascii="Times New Roman" w:eastAsia="宋体" w:hAnsi="Times New Roman" w:cs="Times New Roman"/>
          <w:kern w:val="0"/>
          <w:sz w:val="22"/>
          <w:szCs w:val="20"/>
          <w:lang w:val="en-GB"/>
        </w:rPr>
        <w:t xml:space="preserve">discussed the possible enhancements for </w:t>
      </w:r>
      <w:r w:rsidR="00307F9E">
        <w:rPr>
          <w:rFonts w:ascii="Times New Roman" w:eastAsia="宋体" w:hAnsi="Times New Roman" w:cs="Times New Roman" w:hint="eastAsia"/>
          <w:kern w:val="0"/>
          <w:sz w:val="22"/>
          <w:szCs w:val="20"/>
          <w:lang w:val="en-GB"/>
        </w:rPr>
        <w:t>g</w:t>
      </w:r>
      <w:r w:rsidR="00307F9E" w:rsidRPr="00307F9E">
        <w:rPr>
          <w:rFonts w:ascii="Times New Roman" w:eastAsia="宋体" w:hAnsi="Times New Roman" w:cs="Times New Roman"/>
          <w:kern w:val="0"/>
          <w:sz w:val="22"/>
          <w:szCs w:val="20"/>
          <w:lang w:val="en-GB"/>
        </w:rPr>
        <w:t xml:space="preserve">roup </w:t>
      </w:r>
      <w:r w:rsidR="00307F9E">
        <w:rPr>
          <w:rFonts w:ascii="Times New Roman" w:eastAsia="宋体" w:hAnsi="Times New Roman" w:cs="Times New Roman"/>
          <w:kern w:val="0"/>
          <w:sz w:val="22"/>
          <w:szCs w:val="20"/>
          <w:lang w:val="en-GB"/>
        </w:rPr>
        <w:t>s</w:t>
      </w:r>
      <w:r w:rsidR="00307F9E" w:rsidRPr="00307F9E">
        <w:rPr>
          <w:rFonts w:ascii="Times New Roman" w:eastAsia="宋体" w:hAnsi="Times New Roman" w:cs="Times New Roman"/>
          <w:kern w:val="0"/>
          <w:sz w:val="22"/>
          <w:szCs w:val="20"/>
          <w:lang w:val="en-GB"/>
        </w:rPr>
        <w:t xml:space="preserve">cheduling </w:t>
      </w:r>
      <w:r w:rsidR="00307F9E">
        <w:rPr>
          <w:rFonts w:ascii="Times New Roman" w:eastAsia="宋体" w:hAnsi="Times New Roman" w:cs="Times New Roman"/>
          <w:kern w:val="0"/>
          <w:sz w:val="22"/>
          <w:szCs w:val="20"/>
          <w:lang w:val="en-GB"/>
        </w:rPr>
        <w:t>m</w:t>
      </w:r>
      <w:r w:rsidR="00307F9E" w:rsidRPr="00307F9E">
        <w:rPr>
          <w:rFonts w:ascii="Times New Roman" w:eastAsia="宋体" w:hAnsi="Times New Roman" w:cs="Times New Roman"/>
          <w:kern w:val="0"/>
          <w:sz w:val="22"/>
          <w:szCs w:val="20"/>
          <w:lang w:val="en-GB"/>
        </w:rPr>
        <w:t>echanisms for RRC_CONNECTED UEs</w:t>
      </w:r>
      <w:r w:rsidRPr="009642EF">
        <w:rPr>
          <w:rFonts w:ascii="Times New Roman" w:eastAsia="宋体" w:hAnsi="Times New Roman" w:cs="Times New Roman"/>
          <w:kern w:val="0"/>
          <w:sz w:val="22"/>
          <w:lang w:val="en-GB"/>
        </w:rPr>
        <w:t xml:space="preserve">. </w:t>
      </w:r>
      <w:r w:rsidR="0078399E">
        <w:rPr>
          <w:rFonts w:ascii="Times New Roman" w:eastAsia="宋体" w:hAnsi="Times New Roman" w:cs="Times New Roman"/>
          <w:kern w:val="0"/>
          <w:sz w:val="22"/>
          <w:lang w:val="en-GB"/>
        </w:rPr>
        <w:t>P</w:t>
      </w:r>
      <w:r w:rsidRPr="009642EF">
        <w:rPr>
          <w:rFonts w:ascii="Times New Roman" w:eastAsia="宋体" w:hAnsi="Times New Roman" w:cs="Times New Roman"/>
          <w:kern w:val="0"/>
          <w:sz w:val="22"/>
          <w:lang w:val="en-GB"/>
        </w:rPr>
        <w:t xml:space="preserve">roposals are summarized as following: </w:t>
      </w:r>
    </w:p>
    <w:p w:rsidR="0078399E" w:rsidRPr="009642EF" w:rsidRDefault="0078399E" w:rsidP="0078399E">
      <w:pPr>
        <w:widowControl/>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Proposal 1:</w:t>
      </w:r>
    </w:p>
    <w:p w:rsidR="0078399E" w:rsidRDefault="0078399E" w:rsidP="0078399E">
      <w:pPr>
        <w:widowControl/>
        <w:numPr>
          <w:ilvl w:val="0"/>
          <w:numId w:val="10"/>
        </w:numPr>
        <w:spacing w:after="120"/>
        <w:jc w:val="left"/>
        <w:rPr>
          <w:rFonts w:ascii="Times New Roman" w:eastAsia="宋体" w:hAnsi="Times New Roman" w:cs="Times New Roman"/>
          <w:i/>
          <w:kern w:val="0"/>
          <w:sz w:val="22"/>
        </w:rPr>
      </w:pPr>
      <w:r>
        <w:rPr>
          <w:rFonts w:ascii="Times New Roman" w:eastAsia="宋体" w:hAnsi="Times New Roman" w:cs="Times New Roman"/>
          <w:i/>
          <w:kern w:val="0"/>
          <w:sz w:val="22"/>
        </w:rPr>
        <w:t xml:space="preserve">Confirm the following working assumption for the </w:t>
      </w:r>
      <w:r w:rsidRPr="00FD2475">
        <w:rPr>
          <w:rFonts w:ascii="Times New Roman" w:eastAsia="宋体" w:hAnsi="Times New Roman" w:cs="Times New Roman"/>
          <w:i/>
          <w:kern w:val="0"/>
          <w:sz w:val="22"/>
        </w:rPr>
        <w:t>definition</w:t>
      </w:r>
      <w:r>
        <w:rPr>
          <w:rFonts w:ascii="Times New Roman" w:eastAsia="宋体" w:hAnsi="Times New Roman" w:cs="Times New Roman"/>
          <w:i/>
          <w:kern w:val="0"/>
          <w:sz w:val="22"/>
        </w:rPr>
        <w:t xml:space="preserve"> of CFR</w:t>
      </w:r>
      <w:r w:rsidRPr="006A4E26">
        <w:rPr>
          <w:rFonts w:ascii="Times New Roman" w:eastAsia="宋体" w:hAnsi="Times New Roman" w:cs="Times New Roman"/>
          <w:i/>
          <w:kern w:val="0"/>
          <w:sz w:val="22"/>
        </w:rPr>
        <w:t>.</w:t>
      </w:r>
    </w:p>
    <w:p w:rsidR="0078399E" w:rsidRPr="001826B9" w:rsidRDefault="0078399E" w:rsidP="0078399E">
      <w:pPr>
        <w:widowControl/>
        <w:spacing w:after="120"/>
        <w:ind w:left="420"/>
        <w:jc w:val="left"/>
        <w:rPr>
          <w:rFonts w:ascii="Times New Roman" w:eastAsia="宋体" w:hAnsi="Times New Roman" w:cs="Times New Roman"/>
          <w:i/>
          <w:kern w:val="0"/>
          <w:sz w:val="22"/>
        </w:rPr>
      </w:pPr>
      <w:r w:rsidRPr="001826B9">
        <w:rPr>
          <w:rFonts w:ascii="Times New Roman" w:eastAsia="Batang" w:hAnsi="Times New Roman" w:cs="Times New Roman"/>
          <w:i/>
          <w:kern w:val="0"/>
          <w:sz w:val="22"/>
          <w:highlight w:val="darkYellow"/>
          <w:lang w:val="en-GB" w:eastAsia="x-none"/>
        </w:rPr>
        <w:t>Working assumption:</w:t>
      </w:r>
    </w:p>
    <w:p w:rsidR="0078399E" w:rsidRDefault="0078399E" w:rsidP="00FA1344">
      <w:pPr>
        <w:widowControl/>
        <w:spacing w:after="120"/>
        <w:ind w:left="420"/>
        <w:rPr>
          <w:rFonts w:ascii="Times New Roman" w:eastAsia="宋体" w:hAnsi="Times New Roman" w:cs="Times New Roman"/>
          <w:i/>
          <w:kern w:val="0"/>
          <w:sz w:val="22"/>
          <w:lang w:val="en-GB"/>
        </w:rPr>
      </w:pPr>
      <w:r w:rsidRPr="00DD3D63">
        <w:rPr>
          <w:rFonts w:ascii="Times New Roman" w:eastAsia="宋体" w:hAnsi="Times New Roman" w:cs="Times New Roman"/>
          <w:i/>
          <w:kern w:val="0"/>
          <w:sz w:val="22"/>
          <w:lang w:val="en-GB"/>
        </w:rPr>
        <w:t>Option 2B for CFR associated with UE active BWP other than initial BWP is supported at least for multicast of RRC-CONNECTED UEs.</w:t>
      </w:r>
    </w:p>
    <w:p w:rsidR="00307F9E" w:rsidRPr="00FA1344" w:rsidRDefault="00307F9E" w:rsidP="00FA1344">
      <w:pPr>
        <w:widowControl/>
        <w:spacing w:after="120"/>
        <w:ind w:left="420"/>
        <w:rPr>
          <w:rFonts w:ascii="Times New Roman" w:eastAsia="宋体" w:hAnsi="Times New Roman" w:cs="Times New Roman"/>
          <w:i/>
          <w:kern w:val="0"/>
          <w:sz w:val="22"/>
          <w:lang w:val="en-GB"/>
        </w:rPr>
      </w:pPr>
    </w:p>
    <w:p w:rsidR="00D5556C" w:rsidRPr="009642EF" w:rsidRDefault="00D5556C" w:rsidP="00D5556C">
      <w:pPr>
        <w:widowControl/>
        <w:snapToGrid w:val="0"/>
        <w:spacing w:after="120"/>
        <w:rPr>
          <w:rFonts w:ascii="Times New Roman" w:eastAsia="宋体" w:hAnsi="Times New Roman" w:cs="Times New Roman"/>
          <w:b/>
          <w:kern w:val="0"/>
          <w:sz w:val="22"/>
          <w:u w:val="single"/>
        </w:rPr>
      </w:pPr>
      <w:r w:rsidRPr="009642EF">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2</w:t>
      </w:r>
      <w:r w:rsidRPr="009642EF">
        <w:rPr>
          <w:rFonts w:ascii="Times New Roman" w:eastAsia="宋体" w:hAnsi="Times New Roman" w:cs="Times New Roman"/>
          <w:b/>
          <w:kern w:val="0"/>
          <w:sz w:val="22"/>
          <w:u w:val="single"/>
        </w:rPr>
        <w:t>:</w:t>
      </w:r>
    </w:p>
    <w:p w:rsidR="00D5556C" w:rsidRDefault="00D5556C" w:rsidP="007720A7">
      <w:pPr>
        <w:widowControl/>
        <w:numPr>
          <w:ilvl w:val="0"/>
          <w:numId w:val="10"/>
        </w:numPr>
        <w:snapToGrid w:val="0"/>
        <w:spacing w:after="120"/>
        <w:jc w:val="left"/>
        <w:rPr>
          <w:rFonts w:ascii="Times New Roman" w:eastAsia="宋体" w:hAnsi="Times New Roman" w:cs="Times New Roman"/>
          <w:i/>
          <w:kern w:val="0"/>
          <w:sz w:val="22"/>
        </w:rPr>
      </w:pPr>
      <w:r>
        <w:rPr>
          <w:rFonts w:ascii="Times New Roman" w:eastAsia="宋体" w:hAnsi="Times New Roman" w:cs="Times New Roman"/>
          <w:i/>
          <w:kern w:val="0"/>
          <w:sz w:val="22"/>
        </w:rPr>
        <w:t>W</w:t>
      </w:r>
      <w:r w:rsidRPr="0078399E">
        <w:rPr>
          <w:rFonts w:ascii="Times New Roman" w:eastAsia="宋体" w:hAnsi="Times New Roman" w:cs="Times New Roman"/>
          <w:i/>
          <w:kern w:val="0"/>
          <w:sz w:val="22"/>
        </w:rPr>
        <w:t xml:space="preserve">hen the UE constructs </w:t>
      </w:r>
      <w:r>
        <w:rPr>
          <w:rFonts w:ascii="Times New Roman" w:eastAsia="宋体" w:hAnsi="Times New Roman" w:cs="Times New Roman"/>
          <w:i/>
          <w:kern w:val="0"/>
          <w:sz w:val="22"/>
        </w:rPr>
        <w:t>a</w:t>
      </w:r>
      <w:r w:rsidRPr="0078399E">
        <w:rPr>
          <w:rFonts w:ascii="Times New Roman" w:eastAsia="宋体" w:hAnsi="Times New Roman" w:cs="Times New Roman"/>
          <w:i/>
          <w:kern w:val="0"/>
          <w:sz w:val="22"/>
        </w:rPr>
        <w:t xml:space="preserve"> Type-1 HARQ-ACK codebook for unicast service, the PDSCH configured outside CFR should not be included in </w:t>
      </w:r>
      <w:r>
        <w:rPr>
          <w:rFonts w:ascii="Times New Roman" w:eastAsia="宋体" w:hAnsi="Times New Roman" w:cs="Times New Roman"/>
          <w:i/>
          <w:kern w:val="0"/>
          <w:sz w:val="22"/>
        </w:rPr>
        <w:t xml:space="preserve">the </w:t>
      </w:r>
      <w:r w:rsidR="007720A7" w:rsidRPr="007720A7">
        <w:rPr>
          <w:rFonts w:ascii="Times New Roman" w:eastAsia="宋体" w:hAnsi="Times New Roman" w:cs="Times New Roman"/>
          <w:i/>
          <w:kern w:val="0"/>
          <w:sz w:val="22"/>
        </w:rPr>
        <w:t>occasions for candidate PDSCH receptions</w:t>
      </w:r>
      <w:r>
        <w:rPr>
          <w:rFonts w:ascii="Times New Roman" w:eastAsia="宋体" w:hAnsi="Times New Roman" w:cs="Times New Roman"/>
          <w:i/>
          <w:kern w:val="0"/>
          <w:sz w:val="22"/>
        </w:rPr>
        <w:t xml:space="preserve"> if the </w:t>
      </w:r>
      <w:r w:rsidRPr="00F46A4B">
        <w:rPr>
          <w:rFonts w:ascii="Times New Roman" w:hAnsi="Times New Roman" w:cs="Times New Roman"/>
          <w:i/>
          <w:sz w:val="22"/>
          <w:lang w:val="en-GB"/>
        </w:rPr>
        <w:t>HARQ-ACK feedback for MBS</w:t>
      </w:r>
      <w:r w:rsidRPr="00F46A4B">
        <w:rPr>
          <w:rFonts w:ascii="Times New Roman" w:eastAsia="宋体" w:hAnsi="Times New Roman" w:cs="Times New Roman"/>
          <w:i/>
          <w:kern w:val="0"/>
          <w:sz w:val="22"/>
          <w:lang w:val="en-GB"/>
        </w:rPr>
        <w:t xml:space="preserve"> is disabled by gNB</w:t>
      </w:r>
      <w:r w:rsidRPr="0078399E">
        <w:rPr>
          <w:rFonts w:ascii="Times New Roman" w:eastAsia="宋体" w:hAnsi="Times New Roman" w:cs="Times New Roman"/>
          <w:i/>
          <w:kern w:val="0"/>
          <w:sz w:val="22"/>
        </w:rPr>
        <w:t>.</w:t>
      </w:r>
    </w:p>
    <w:p w:rsidR="00300A49" w:rsidRPr="0078399E" w:rsidRDefault="00300A49" w:rsidP="00300A49">
      <w:pPr>
        <w:widowControl/>
        <w:snapToGrid w:val="0"/>
        <w:spacing w:after="120"/>
        <w:jc w:val="left"/>
        <w:rPr>
          <w:rFonts w:ascii="Times New Roman" w:eastAsia="宋体" w:hAnsi="Times New Roman" w:cs="Times New Roman"/>
          <w:i/>
          <w:kern w:val="0"/>
          <w:sz w:val="22"/>
        </w:rPr>
      </w:pPr>
    </w:p>
    <w:p w:rsidR="009642EF" w:rsidRPr="00300A49" w:rsidRDefault="009642EF" w:rsidP="00300A49">
      <w:pPr>
        <w:pStyle w:val="1"/>
        <w:keepLines/>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sidRPr="00300A49">
        <w:rPr>
          <w:rFonts w:eastAsia="宋体"/>
          <w:b/>
          <w:kern w:val="0"/>
          <w:szCs w:val="28"/>
          <w:lang w:eastAsia="zh-CN"/>
        </w:rPr>
        <w:lastRenderedPageBreak/>
        <w:t>References</w:t>
      </w:r>
    </w:p>
    <w:p w:rsidR="00C8227D" w:rsidRDefault="00A47D54" w:rsidP="00A47D54">
      <w:pPr>
        <w:widowControl/>
        <w:numPr>
          <w:ilvl w:val="0"/>
          <w:numId w:val="4"/>
        </w:numPr>
        <w:spacing w:after="120"/>
        <w:jc w:val="left"/>
        <w:rPr>
          <w:rFonts w:ascii="Times New Roman" w:eastAsia="宋体" w:hAnsi="Times New Roman" w:cs="Times New Roman"/>
          <w:kern w:val="0"/>
          <w:sz w:val="22"/>
          <w:szCs w:val="20"/>
        </w:rPr>
      </w:pPr>
      <w:r w:rsidRPr="00A47D54">
        <w:rPr>
          <w:rFonts w:ascii="Times New Roman" w:eastAsia="宋体" w:hAnsi="Times New Roman" w:cs="Times New Roman"/>
          <w:kern w:val="0"/>
          <w:sz w:val="22"/>
          <w:szCs w:val="20"/>
        </w:rPr>
        <w:t>RP-193248, New WID proposal: NR Multicast and Broadcast Services</w:t>
      </w:r>
    </w:p>
    <w:p w:rsidR="00AF1889" w:rsidRDefault="009642EF" w:rsidP="0078399E">
      <w:pPr>
        <w:widowControl/>
        <w:numPr>
          <w:ilvl w:val="0"/>
          <w:numId w:val="4"/>
        </w:numPr>
        <w:spacing w:after="120"/>
        <w:jc w:val="left"/>
        <w:rPr>
          <w:rFonts w:ascii="Times New Roman" w:eastAsia="宋体" w:hAnsi="Times New Roman" w:cs="Times New Roman"/>
          <w:kern w:val="0"/>
          <w:sz w:val="22"/>
          <w:szCs w:val="20"/>
        </w:rPr>
      </w:pPr>
      <w:r w:rsidRPr="009642EF">
        <w:rPr>
          <w:rFonts w:ascii="Times New Roman" w:eastAsia="宋体" w:hAnsi="Times New Roman" w:cs="Times New Roman"/>
          <w:kern w:val="0"/>
          <w:sz w:val="22"/>
          <w:szCs w:val="20"/>
        </w:rPr>
        <w:t>3GPP RAN1 NR #10</w:t>
      </w:r>
      <w:r w:rsidR="00DD7BE0">
        <w:rPr>
          <w:rFonts w:ascii="Times New Roman" w:eastAsia="宋体" w:hAnsi="Times New Roman" w:cs="Times New Roman"/>
          <w:kern w:val="0"/>
          <w:sz w:val="22"/>
          <w:szCs w:val="20"/>
        </w:rPr>
        <w:t>5</w:t>
      </w:r>
      <w:r w:rsidRPr="009642EF">
        <w:rPr>
          <w:rFonts w:ascii="Times New Roman" w:eastAsia="宋体" w:hAnsi="Times New Roman" w:cs="Times New Roman"/>
          <w:kern w:val="0"/>
          <w:sz w:val="22"/>
          <w:szCs w:val="20"/>
        </w:rPr>
        <w:t>-e meeting, chairman’s notes.</w:t>
      </w:r>
    </w:p>
    <w:p w:rsidR="00974931" w:rsidRPr="00FA1344" w:rsidRDefault="00AF1889" w:rsidP="00FA1344">
      <w:pPr>
        <w:widowControl/>
        <w:numPr>
          <w:ilvl w:val="0"/>
          <w:numId w:val="4"/>
        </w:numPr>
        <w:spacing w:after="120"/>
        <w:jc w:val="left"/>
        <w:rPr>
          <w:rFonts w:ascii="Times New Roman" w:eastAsia="宋体" w:hAnsi="Times New Roman" w:cs="Times New Roman"/>
          <w:kern w:val="0"/>
          <w:sz w:val="22"/>
          <w:szCs w:val="20"/>
        </w:rPr>
      </w:pPr>
      <w:r w:rsidRPr="00AF1889">
        <w:rPr>
          <w:rFonts w:ascii="Times New Roman" w:eastAsia="宋体" w:hAnsi="Times New Roman" w:cs="Times New Roman"/>
          <w:kern w:val="0"/>
          <w:sz w:val="22"/>
          <w:szCs w:val="20"/>
        </w:rPr>
        <w:t>3GPP TS 38.213-g</w:t>
      </w:r>
      <w:r>
        <w:rPr>
          <w:rFonts w:ascii="Times New Roman" w:eastAsia="宋体" w:hAnsi="Times New Roman" w:cs="Times New Roman"/>
          <w:kern w:val="0"/>
          <w:sz w:val="22"/>
          <w:szCs w:val="20"/>
        </w:rPr>
        <w:t>6</w:t>
      </w:r>
      <w:r w:rsidRPr="00AF1889">
        <w:rPr>
          <w:rFonts w:ascii="Times New Roman" w:eastAsia="宋体" w:hAnsi="Times New Roman" w:cs="Times New Roman"/>
          <w:kern w:val="0"/>
          <w:sz w:val="22"/>
          <w:szCs w:val="20"/>
        </w:rPr>
        <w:t>0, Physical layer procedures for control, Release 16.</w:t>
      </w:r>
    </w:p>
    <w:sectPr w:rsidR="00974931" w:rsidRPr="00FA1344" w:rsidSect="009642EF">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29A" w:rsidRDefault="00B0329A">
      <w:r>
        <w:separator/>
      </w:r>
    </w:p>
  </w:endnote>
  <w:endnote w:type="continuationSeparator" w:id="0">
    <w:p w:rsidR="00B0329A" w:rsidRDefault="00B03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56C" w:rsidRPr="00000924" w:rsidRDefault="00D5556C">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300A49">
      <w:rPr>
        <w:rStyle w:val="af9"/>
        <w:rFonts w:eastAsia="MS Gothic"/>
        <w:noProof/>
      </w:rPr>
      <w:t>6</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300A49">
      <w:rPr>
        <w:rStyle w:val="af9"/>
        <w:rFonts w:eastAsia="MS Gothic"/>
        <w:noProof/>
      </w:rPr>
      <w:t>6</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29A" w:rsidRDefault="00B0329A">
      <w:r>
        <w:separator/>
      </w:r>
    </w:p>
  </w:footnote>
  <w:footnote w:type="continuationSeparator" w:id="0">
    <w:p w:rsidR="00B0329A" w:rsidRDefault="00B032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hybridMultilevel"/>
    <w:tmpl w:val="07F50184"/>
    <w:lvl w:ilvl="0" w:tplc="7D3A95E6">
      <w:start w:val="1"/>
      <w:numFmt w:val="bullet"/>
      <w:lvlText w:val=""/>
      <w:lvlJc w:val="left"/>
      <w:pPr>
        <w:ind w:left="360" w:hanging="360"/>
      </w:pPr>
      <w:rPr>
        <w:rFonts w:ascii="Symbol" w:hAnsi="Symbol" w:hint="default"/>
      </w:rPr>
    </w:lvl>
    <w:lvl w:ilvl="1" w:tplc="18DC2DC8">
      <w:start w:val="1"/>
      <w:numFmt w:val="bullet"/>
      <w:lvlText w:val="o"/>
      <w:lvlJc w:val="left"/>
      <w:pPr>
        <w:ind w:left="1080" w:hanging="360"/>
      </w:pPr>
      <w:rPr>
        <w:rFonts w:ascii="Courier New" w:hAnsi="Courier New" w:cs="Courier New" w:hint="default"/>
      </w:rPr>
    </w:lvl>
    <w:lvl w:ilvl="2" w:tplc="B7526FF2">
      <w:start w:val="1"/>
      <w:numFmt w:val="bullet"/>
      <w:lvlText w:val=""/>
      <w:lvlJc w:val="left"/>
      <w:pPr>
        <w:ind w:left="1800" w:hanging="360"/>
      </w:pPr>
      <w:rPr>
        <w:rFonts w:ascii="Wingdings" w:hAnsi="Wingdings" w:hint="default"/>
      </w:rPr>
    </w:lvl>
    <w:lvl w:ilvl="3" w:tplc="195C2C20">
      <w:start w:val="1"/>
      <w:numFmt w:val="bullet"/>
      <w:lvlText w:val=""/>
      <w:lvlJc w:val="left"/>
      <w:pPr>
        <w:ind w:left="2520" w:hanging="360"/>
      </w:pPr>
      <w:rPr>
        <w:rFonts w:ascii="Symbol" w:hAnsi="Symbol" w:hint="default"/>
      </w:rPr>
    </w:lvl>
    <w:lvl w:ilvl="4" w:tplc="134232AE">
      <w:start w:val="1"/>
      <w:numFmt w:val="bullet"/>
      <w:lvlText w:val="o"/>
      <w:lvlJc w:val="left"/>
      <w:pPr>
        <w:ind w:left="3240" w:hanging="360"/>
      </w:pPr>
      <w:rPr>
        <w:rFonts w:ascii="Courier New" w:hAnsi="Courier New" w:cs="Courier New" w:hint="default"/>
      </w:rPr>
    </w:lvl>
    <w:lvl w:ilvl="5" w:tplc="C23E46CE">
      <w:start w:val="1"/>
      <w:numFmt w:val="bullet"/>
      <w:lvlText w:val=""/>
      <w:lvlJc w:val="left"/>
      <w:pPr>
        <w:ind w:left="3960" w:hanging="360"/>
      </w:pPr>
      <w:rPr>
        <w:rFonts w:ascii="Wingdings" w:hAnsi="Wingdings" w:hint="default"/>
      </w:rPr>
    </w:lvl>
    <w:lvl w:ilvl="6" w:tplc="99723ABE">
      <w:start w:val="1"/>
      <w:numFmt w:val="bullet"/>
      <w:lvlText w:val=""/>
      <w:lvlJc w:val="left"/>
      <w:pPr>
        <w:ind w:left="4680" w:hanging="360"/>
      </w:pPr>
      <w:rPr>
        <w:rFonts w:ascii="Symbol" w:hAnsi="Symbol" w:hint="default"/>
      </w:rPr>
    </w:lvl>
    <w:lvl w:ilvl="7" w:tplc="0388DC76">
      <w:start w:val="1"/>
      <w:numFmt w:val="bullet"/>
      <w:lvlText w:val="o"/>
      <w:lvlJc w:val="left"/>
      <w:pPr>
        <w:ind w:left="5400" w:hanging="360"/>
      </w:pPr>
      <w:rPr>
        <w:rFonts w:ascii="Courier New" w:hAnsi="Courier New" w:cs="Courier New" w:hint="default"/>
      </w:rPr>
    </w:lvl>
    <w:lvl w:ilvl="8" w:tplc="3064E860">
      <w:start w:val="1"/>
      <w:numFmt w:val="bullet"/>
      <w:lvlText w:val=""/>
      <w:lvlJc w:val="left"/>
      <w:pPr>
        <w:ind w:left="6120" w:hanging="360"/>
      </w:pPr>
      <w:rPr>
        <w:rFonts w:ascii="Wingdings" w:hAnsi="Wingdings" w:hint="default"/>
      </w:rPr>
    </w:lvl>
  </w:abstractNum>
  <w:abstractNum w:abstractNumId="3"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D65B63"/>
    <w:multiLevelType w:val="hybridMultilevel"/>
    <w:tmpl w:val="B9B83D8A"/>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C95117"/>
    <w:multiLevelType w:val="hybridMultilevel"/>
    <w:tmpl w:val="813C5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323A573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7C3913"/>
    <w:multiLevelType w:val="hybridMultilevel"/>
    <w:tmpl w:val="7B7EEF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B35695"/>
    <w:multiLevelType w:val="hybridMultilevel"/>
    <w:tmpl w:val="A9B6596C"/>
    <w:lvl w:ilvl="0" w:tplc="040B0001">
      <w:start w:val="1"/>
      <w:numFmt w:val="bullet"/>
      <w:lvlText w:val=""/>
      <w:lvlJc w:val="left"/>
      <w:pPr>
        <w:ind w:left="420" w:hanging="420"/>
      </w:pPr>
      <w:rPr>
        <w:rFonts w:ascii="Symbol" w:hAnsi="Symbol" w:hint="default"/>
      </w:rPr>
    </w:lvl>
    <w:lvl w:ilvl="1" w:tplc="B1F46DB8">
      <w:start w:val="4939"/>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58549F"/>
    <w:multiLevelType w:val="hybridMultilevel"/>
    <w:tmpl w:val="C838C16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C823DE0"/>
    <w:multiLevelType w:val="hybridMultilevel"/>
    <w:tmpl w:val="D6867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31E417F"/>
    <w:multiLevelType w:val="hybridMultilevel"/>
    <w:tmpl w:val="ACD285EC"/>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27"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4"/>
  </w:num>
  <w:num w:numId="4">
    <w:abstractNumId w:val="8"/>
  </w:num>
  <w:num w:numId="5">
    <w:abstractNumId w:val="28"/>
  </w:num>
  <w:num w:numId="6">
    <w:abstractNumId w:val="19"/>
  </w:num>
  <w:num w:numId="7">
    <w:abstractNumId w:val="12"/>
  </w:num>
  <w:num w:numId="8">
    <w:abstractNumId w:val="22"/>
  </w:num>
  <w:num w:numId="9">
    <w:abstractNumId w:val="6"/>
  </w:num>
  <w:num w:numId="10">
    <w:abstractNumId w:val="27"/>
  </w:num>
  <w:num w:numId="11">
    <w:abstractNumId w:val="4"/>
  </w:num>
  <w:num w:numId="12">
    <w:abstractNumId w:val="23"/>
  </w:num>
  <w:num w:numId="13">
    <w:abstractNumId w:val="11"/>
  </w:num>
  <w:num w:numId="14">
    <w:abstractNumId w:val="9"/>
  </w:num>
  <w:num w:numId="15">
    <w:abstractNumId w:val="20"/>
  </w:num>
  <w:num w:numId="16">
    <w:abstractNumId w:val="13"/>
  </w:num>
  <w:num w:numId="17">
    <w:abstractNumId w:val="25"/>
  </w:num>
  <w:num w:numId="18">
    <w:abstractNumId w:val="15"/>
  </w:num>
  <w:num w:numId="19">
    <w:abstractNumId w:val="3"/>
  </w:num>
  <w:num w:numId="20">
    <w:abstractNumId w:val="16"/>
  </w:num>
  <w:num w:numId="21">
    <w:abstractNumId w:val="17"/>
  </w:num>
  <w:num w:numId="22">
    <w:abstractNumId w:val="16"/>
  </w:num>
  <w:num w:numId="23">
    <w:abstractNumId w:val="7"/>
  </w:num>
  <w:num w:numId="24">
    <w:abstractNumId w:val="18"/>
  </w:num>
  <w:num w:numId="25">
    <w:abstractNumId w:val="2"/>
  </w:num>
  <w:num w:numId="26">
    <w:abstractNumId w:val="10"/>
  </w:num>
  <w:num w:numId="27">
    <w:abstractNumId w:val="5"/>
  </w:num>
  <w:num w:numId="28">
    <w:abstractNumId w:val="1"/>
  </w:num>
  <w:num w:numId="29">
    <w:abstractNumId w:val="21"/>
  </w:num>
  <w:num w:numId="30">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3D58"/>
    <w:rsid w:val="00023E2E"/>
    <w:rsid w:val="0007642A"/>
    <w:rsid w:val="00090631"/>
    <w:rsid w:val="00092926"/>
    <w:rsid w:val="000C7847"/>
    <w:rsid w:val="000D571D"/>
    <w:rsid w:val="00136397"/>
    <w:rsid w:val="001718C9"/>
    <w:rsid w:val="00173D75"/>
    <w:rsid w:val="001758B0"/>
    <w:rsid w:val="001826B9"/>
    <w:rsid w:val="001E2EC7"/>
    <w:rsid w:val="001F2370"/>
    <w:rsid w:val="002242A2"/>
    <w:rsid w:val="00230E21"/>
    <w:rsid w:val="00240D6C"/>
    <w:rsid w:val="00253388"/>
    <w:rsid w:val="00260F08"/>
    <w:rsid w:val="002714AF"/>
    <w:rsid w:val="00285EB1"/>
    <w:rsid w:val="002B65E2"/>
    <w:rsid w:val="002E3976"/>
    <w:rsid w:val="002F0067"/>
    <w:rsid w:val="00300A49"/>
    <w:rsid w:val="00307F9E"/>
    <w:rsid w:val="00314F17"/>
    <w:rsid w:val="00323717"/>
    <w:rsid w:val="00330B86"/>
    <w:rsid w:val="00367D1F"/>
    <w:rsid w:val="003817CE"/>
    <w:rsid w:val="003B121F"/>
    <w:rsid w:val="003D3204"/>
    <w:rsid w:val="003F7CC3"/>
    <w:rsid w:val="004029E6"/>
    <w:rsid w:val="004122D3"/>
    <w:rsid w:val="00430C50"/>
    <w:rsid w:val="004310A6"/>
    <w:rsid w:val="00464952"/>
    <w:rsid w:val="00472E7C"/>
    <w:rsid w:val="004A59EC"/>
    <w:rsid w:val="004B1B88"/>
    <w:rsid w:val="004D75BF"/>
    <w:rsid w:val="00511EB6"/>
    <w:rsid w:val="0052250B"/>
    <w:rsid w:val="005645C5"/>
    <w:rsid w:val="00567615"/>
    <w:rsid w:val="0058106D"/>
    <w:rsid w:val="00586AF3"/>
    <w:rsid w:val="005C22C4"/>
    <w:rsid w:val="005C7364"/>
    <w:rsid w:val="005F4EE7"/>
    <w:rsid w:val="00630D9D"/>
    <w:rsid w:val="00631D6D"/>
    <w:rsid w:val="00685BC7"/>
    <w:rsid w:val="006A4E26"/>
    <w:rsid w:val="006C2B09"/>
    <w:rsid w:val="006C4123"/>
    <w:rsid w:val="006D3918"/>
    <w:rsid w:val="006F3827"/>
    <w:rsid w:val="00710479"/>
    <w:rsid w:val="0072419A"/>
    <w:rsid w:val="007425A5"/>
    <w:rsid w:val="00753F3E"/>
    <w:rsid w:val="007720A7"/>
    <w:rsid w:val="007834CB"/>
    <w:rsid w:val="0078399E"/>
    <w:rsid w:val="00796745"/>
    <w:rsid w:val="007A0A97"/>
    <w:rsid w:val="007C57ED"/>
    <w:rsid w:val="007E1180"/>
    <w:rsid w:val="00831679"/>
    <w:rsid w:val="00871535"/>
    <w:rsid w:val="00872FF5"/>
    <w:rsid w:val="009108A8"/>
    <w:rsid w:val="00925370"/>
    <w:rsid w:val="00941E44"/>
    <w:rsid w:val="00943880"/>
    <w:rsid w:val="009642EF"/>
    <w:rsid w:val="00974931"/>
    <w:rsid w:val="00991245"/>
    <w:rsid w:val="009B6C75"/>
    <w:rsid w:val="009C1338"/>
    <w:rsid w:val="009C5293"/>
    <w:rsid w:val="009C6328"/>
    <w:rsid w:val="009E55AC"/>
    <w:rsid w:val="00A00525"/>
    <w:rsid w:val="00A215AE"/>
    <w:rsid w:val="00A45393"/>
    <w:rsid w:val="00A47D54"/>
    <w:rsid w:val="00A656D3"/>
    <w:rsid w:val="00A72EE9"/>
    <w:rsid w:val="00A9373D"/>
    <w:rsid w:val="00AB799D"/>
    <w:rsid w:val="00AE5726"/>
    <w:rsid w:val="00AF15C9"/>
    <w:rsid w:val="00AF1889"/>
    <w:rsid w:val="00B0329A"/>
    <w:rsid w:val="00B21795"/>
    <w:rsid w:val="00B57E37"/>
    <w:rsid w:val="00B6695E"/>
    <w:rsid w:val="00B85FE1"/>
    <w:rsid w:val="00C675E8"/>
    <w:rsid w:val="00C8227D"/>
    <w:rsid w:val="00C82966"/>
    <w:rsid w:val="00CD4822"/>
    <w:rsid w:val="00D5556C"/>
    <w:rsid w:val="00D7185C"/>
    <w:rsid w:val="00DB6734"/>
    <w:rsid w:val="00DD3D63"/>
    <w:rsid w:val="00DD7BE0"/>
    <w:rsid w:val="00E11FBB"/>
    <w:rsid w:val="00E36EAB"/>
    <w:rsid w:val="00E433C9"/>
    <w:rsid w:val="00EA478F"/>
    <w:rsid w:val="00EC3650"/>
    <w:rsid w:val="00ED0AF7"/>
    <w:rsid w:val="00ED4309"/>
    <w:rsid w:val="00EF402F"/>
    <w:rsid w:val="00F245A4"/>
    <w:rsid w:val="00F401F1"/>
    <w:rsid w:val="00F46A4B"/>
    <w:rsid w:val="00F91609"/>
    <w:rsid w:val="00FA1344"/>
    <w:rsid w:val="00FA21DC"/>
    <w:rsid w:val="00FD2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12955"/>
  <w15:chartTrackingRefBased/>
  <w15:docId w15:val="{D0B33BCB-E828-431E-B215-D9686338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16"/>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1083</TotalTime>
  <Pages>6</Pages>
  <Words>1788</Words>
  <Characters>10193</Characters>
  <Application>Microsoft Office Word</Application>
  <DocSecurity>0</DocSecurity>
  <Lines>84</Lines>
  <Paragraphs>23</Paragraphs>
  <ScaleCrop>false</ScaleCrop>
  <Company/>
  <LinksUpToDate>false</LinksUpToDate>
  <CharactersWithSpaces>11958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30</cp:revision>
  <dcterms:created xsi:type="dcterms:W3CDTF">2021-07-28T03:07:00Z</dcterms:created>
  <dcterms:modified xsi:type="dcterms:W3CDTF">2021-08-05T08:37:00Z</dcterms:modified>
</cp:coreProperties>
</file>